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2463B2" w14:textId="77777777" w:rsidR="00192071" w:rsidRPr="002C7D2F" w:rsidRDefault="00192071" w:rsidP="00192071">
      <w:pPr>
        <w:widowControl w:val="0"/>
        <w:rPr>
          <w:color w:val="000000"/>
          <w:sz w:val="24"/>
          <w:szCs w:val="24"/>
        </w:rPr>
      </w:pPr>
    </w:p>
    <w:p w14:paraId="31115AAA" w14:textId="77777777" w:rsidR="00192071" w:rsidRPr="002C7D2F" w:rsidRDefault="00192071" w:rsidP="00192071">
      <w:pPr>
        <w:widowControl w:val="0"/>
        <w:rPr>
          <w:color w:val="000000"/>
          <w:sz w:val="24"/>
          <w:szCs w:val="24"/>
        </w:rPr>
      </w:pPr>
    </w:p>
    <w:p w14:paraId="01CFEBAD" w14:textId="77777777" w:rsidR="00192071" w:rsidRPr="002C7D2F" w:rsidRDefault="00192071" w:rsidP="00192071">
      <w:pPr>
        <w:widowControl w:val="0"/>
        <w:rPr>
          <w:color w:val="000000"/>
          <w:sz w:val="24"/>
          <w:szCs w:val="24"/>
        </w:rPr>
      </w:pPr>
    </w:p>
    <w:p w14:paraId="2090FD01" w14:textId="77777777" w:rsidR="00192071" w:rsidRPr="002C7D2F" w:rsidRDefault="00192071" w:rsidP="00192071">
      <w:pPr>
        <w:widowControl w:val="0"/>
        <w:rPr>
          <w:color w:val="000000"/>
          <w:sz w:val="24"/>
          <w:szCs w:val="24"/>
        </w:rPr>
      </w:pPr>
    </w:p>
    <w:p w14:paraId="5061D244" w14:textId="77777777" w:rsidR="0012412B" w:rsidRPr="002C7D2F" w:rsidRDefault="0012412B" w:rsidP="00192071">
      <w:pPr>
        <w:widowControl w:val="0"/>
        <w:rPr>
          <w:color w:val="000000"/>
          <w:sz w:val="24"/>
          <w:szCs w:val="24"/>
        </w:rPr>
      </w:pPr>
    </w:p>
    <w:p w14:paraId="53CC5FA1" w14:textId="77777777" w:rsidR="0012412B" w:rsidRPr="002C7D2F" w:rsidRDefault="0012412B" w:rsidP="00192071">
      <w:pPr>
        <w:widowControl w:val="0"/>
        <w:rPr>
          <w:color w:val="000000"/>
          <w:sz w:val="24"/>
          <w:szCs w:val="24"/>
        </w:rPr>
      </w:pPr>
    </w:p>
    <w:p w14:paraId="627D9707" w14:textId="77777777" w:rsidR="0012412B" w:rsidRPr="002C7D2F" w:rsidRDefault="0012412B" w:rsidP="00192071">
      <w:pPr>
        <w:widowControl w:val="0"/>
        <w:rPr>
          <w:color w:val="000000"/>
          <w:sz w:val="24"/>
          <w:szCs w:val="24"/>
        </w:rPr>
      </w:pPr>
    </w:p>
    <w:p w14:paraId="0717C4D5" w14:textId="77777777" w:rsidR="0012412B" w:rsidRPr="002C7D2F" w:rsidRDefault="0012412B" w:rsidP="00192071">
      <w:pPr>
        <w:widowControl w:val="0"/>
        <w:rPr>
          <w:color w:val="000000"/>
          <w:sz w:val="24"/>
          <w:szCs w:val="24"/>
        </w:rPr>
      </w:pPr>
    </w:p>
    <w:p w14:paraId="35E6D853" w14:textId="77777777" w:rsidR="0012412B" w:rsidRPr="002C7D2F" w:rsidRDefault="0012412B" w:rsidP="00192071">
      <w:pPr>
        <w:widowControl w:val="0"/>
        <w:rPr>
          <w:color w:val="000000"/>
          <w:sz w:val="24"/>
          <w:szCs w:val="24"/>
        </w:rPr>
      </w:pPr>
    </w:p>
    <w:p w14:paraId="7405C3C9" w14:textId="77777777" w:rsidR="0012412B" w:rsidRPr="002C7D2F" w:rsidRDefault="0012412B" w:rsidP="00192071">
      <w:pPr>
        <w:widowControl w:val="0"/>
        <w:rPr>
          <w:color w:val="000000"/>
          <w:sz w:val="24"/>
          <w:szCs w:val="24"/>
        </w:rPr>
      </w:pPr>
    </w:p>
    <w:p w14:paraId="1C34FBD8" w14:textId="77777777" w:rsidR="0012412B" w:rsidRPr="002C7D2F" w:rsidRDefault="0012412B" w:rsidP="00192071">
      <w:pPr>
        <w:widowControl w:val="0"/>
        <w:rPr>
          <w:color w:val="000000"/>
          <w:sz w:val="24"/>
          <w:szCs w:val="24"/>
        </w:rPr>
      </w:pPr>
    </w:p>
    <w:p w14:paraId="37AE50D5" w14:textId="77777777" w:rsidR="0012412B" w:rsidRPr="002C7D2F" w:rsidRDefault="0012412B" w:rsidP="00192071">
      <w:pPr>
        <w:widowControl w:val="0"/>
        <w:rPr>
          <w:color w:val="000000"/>
          <w:sz w:val="24"/>
          <w:szCs w:val="24"/>
        </w:rPr>
      </w:pPr>
    </w:p>
    <w:p w14:paraId="355FBA2B" w14:textId="77777777" w:rsidR="0012412B" w:rsidRPr="002C7D2F" w:rsidRDefault="0012412B" w:rsidP="00192071">
      <w:pPr>
        <w:widowControl w:val="0"/>
        <w:rPr>
          <w:color w:val="000000"/>
          <w:sz w:val="24"/>
          <w:szCs w:val="24"/>
        </w:rPr>
      </w:pPr>
    </w:p>
    <w:p w14:paraId="3475E5B4" w14:textId="77777777" w:rsidR="0012412B" w:rsidRPr="002C7D2F" w:rsidRDefault="0012412B" w:rsidP="00192071">
      <w:pPr>
        <w:widowControl w:val="0"/>
        <w:rPr>
          <w:color w:val="000000"/>
          <w:sz w:val="24"/>
          <w:szCs w:val="24"/>
        </w:rPr>
      </w:pPr>
    </w:p>
    <w:p w14:paraId="29F9FB51" w14:textId="77777777" w:rsidR="0012412B" w:rsidRPr="002C7D2F" w:rsidRDefault="0012412B" w:rsidP="00192071">
      <w:pPr>
        <w:widowControl w:val="0"/>
        <w:rPr>
          <w:color w:val="000000"/>
          <w:sz w:val="24"/>
          <w:szCs w:val="24"/>
        </w:rPr>
      </w:pPr>
    </w:p>
    <w:p w14:paraId="762B0C7E" w14:textId="77777777" w:rsidR="0012412B" w:rsidRPr="002C7D2F" w:rsidRDefault="0012412B" w:rsidP="00192071">
      <w:pPr>
        <w:widowControl w:val="0"/>
        <w:rPr>
          <w:color w:val="000000"/>
          <w:sz w:val="24"/>
          <w:szCs w:val="24"/>
        </w:rPr>
      </w:pPr>
    </w:p>
    <w:p w14:paraId="6C8B3535" w14:textId="77777777" w:rsidR="0012412B" w:rsidRPr="002C7D2F" w:rsidRDefault="0012412B" w:rsidP="00192071">
      <w:pPr>
        <w:widowControl w:val="0"/>
        <w:rPr>
          <w:color w:val="000000"/>
          <w:sz w:val="36"/>
          <w:szCs w:val="36"/>
        </w:rPr>
      </w:pPr>
    </w:p>
    <w:p w14:paraId="338520C6" w14:textId="77777777" w:rsidR="0012412B" w:rsidRPr="002C7D2F" w:rsidRDefault="0012412B" w:rsidP="00192071">
      <w:pPr>
        <w:widowControl w:val="0"/>
        <w:rPr>
          <w:color w:val="000000"/>
          <w:sz w:val="36"/>
          <w:szCs w:val="36"/>
        </w:rPr>
      </w:pPr>
    </w:p>
    <w:p w14:paraId="154722C6" w14:textId="77777777" w:rsidR="0012412B" w:rsidRPr="002C7D2F" w:rsidRDefault="0012412B" w:rsidP="00192071">
      <w:pPr>
        <w:widowControl w:val="0"/>
        <w:rPr>
          <w:color w:val="000000"/>
          <w:sz w:val="36"/>
          <w:szCs w:val="36"/>
        </w:rPr>
      </w:pPr>
    </w:p>
    <w:p w14:paraId="7546C8D5" w14:textId="77777777" w:rsidR="00192071" w:rsidRPr="002C7D2F" w:rsidRDefault="00192071" w:rsidP="00192071">
      <w:pPr>
        <w:widowControl w:val="0"/>
        <w:tabs>
          <w:tab w:val="left" w:pos="2191"/>
        </w:tabs>
        <w:rPr>
          <w:color w:val="000000"/>
          <w:sz w:val="36"/>
          <w:szCs w:val="36"/>
        </w:rPr>
      </w:pPr>
      <w:r w:rsidRPr="002C7D2F">
        <w:rPr>
          <w:color w:val="000000"/>
          <w:sz w:val="36"/>
          <w:szCs w:val="36"/>
        </w:rPr>
        <w:tab/>
      </w:r>
    </w:p>
    <w:p w14:paraId="3793906F" w14:textId="77777777" w:rsidR="00192071" w:rsidRPr="002C7D2F" w:rsidRDefault="00192071" w:rsidP="00192071">
      <w:pPr>
        <w:widowControl w:val="0"/>
        <w:rPr>
          <w:color w:val="000000"/>
          <w:sz w:val="36"/>
          <w:szCs w:val="36"/>
        </w:rPr>
      </w:pPr>
    </w:p>
    <w:p w14:paraId="3318D24F" w14:textId="77777777" w:rsidR="00192071" w:rsidRPr="002C7D2F" w:rsidRDefault="00192071" w:rsidP="00192071">
      <w:pPr>
        <w:widowControl w:val="0"/>
        <w:jc w:val="center"/>
        <w:rPr>
          <w:b/>
          <w:color w:val="000000"/>
          <w:sz w:val="36"/>
          <w:szCs w:val="36"/>
        </w:rPr>
      </w:pPr>
      <w:r w:rsidRPr="002C7D2F">
        <w:rPr>
          <w:b/>
          <w:color w:val="000000"/>
          <w:sz w:val="36"/>
          <w:szCs w:val="36"/>
        </w:rPr>
        <w:t xml:space="preserve"> SPECYFIKACJA TECHNICZNA WYKONANIA I ODBIORU ROBÓT BUDOWLANYCH</w:t>
      </w:r>
    </w:p>
    <w:p w14:paraId="0FB0BED6" w14:textId="50C63C58" w:rsidR="00192071" w:rsidRPr="002C7D2F" w:rsidRDefault="00192071" w:rsidP="002C7D2F">
      <w:pPr>
        <w:widowControl w:val="0"/>
        <w:jc w:val="center"/>
        <w:rPr>
          <w:b/>
          <w:color w:val="000000"/>
          <w:sz w:val="36"/>
          <w:szCs w:val="36"/>
        </w:rPr>
      </w:pPr>
      <w:r w:rsidRPr="002C7D2F">
        <w:rPr>
          <w:b/>
          <w:color w:val="000000"/>
          <w:sz w:val="36"/>
          <w:szCs w:val="36"/>
        </w:rPr>
        <w:t>M-19.01.04</w:t>
      </w:r>
    </w:p>
    <w:p w14:paraId="373862D8" w14:textId="77777777" w:rsidR="002C7D2F" w:rsidRPr="002C7D2F" w:rsidRDefault="002C7D2F" w:rsidP="00192071">
      <w:pPr>
        <w:widowControl w:val="0"/>
        <w:jc w:val="center"/>
        <w:rPr>
          <w:b/>
          <w:color w:val="000000"/>
          <w:sz w:val="36"/>
          <w:szCs w:val="36"/>
        </w:rPr>
      </w:pPr>
    </w:p>
    <w:p w14:paraId="4755D653" w14:textId="77777777" w:rsidR="002C7D2F" w:rsidRPr="002C7D2F" w:rsidRDefault="002C7D2F" w:rsidP="00192071">
      <w:pPr>
        <w:widowControl w:val="0"/>
        <w:jc w:val="center"/>
        <w:rPr>
          <w:b/>
          <w:color w:val="000000"/>
          <w:sz w:val="36"/>
          <w:szCs w:val="36"/>
        </w:rPr>
      </w:pPr>
    </w:p>
    <w:p w14:paraId="3EC0F6C6" w14:textId="77777777" w:rsidR="002C7D2F" w:rsidRPr="002C7D2F" w:rsidRDefault="002C7D2F" w:rsidP="00192071">
      <w:pPr>
        <w:widowControl w:val="0"/>
        <w:jc w:val="center"/>
        <w:rPr>
          <w:b/>
          <w:color w:val="000000"/>
          <w:sz w:val="36"/>
          <w:szCs w:val="36"/>
        </w:rPr>
      </w:pPr>
    </w:p>
    <w:p w14:paraId="0F5A0427" w14:textId="77777777" w:rsidR="002C7D2F" w:rsidRPr="002C7D2F" w:rsidRDefault="002C7D2F" w:rsidP="00192071">
      <w:pPr>
        <w:widowControl w:val="0"/>
        <w:jc w:val="center"/>
        <w:rPr>
          <w:b/>
          <w:color w:val="000000"/>
          <w:sz w:val="36"/>
          <w:szCs w:val="36"/>
        </w:rPr>
      </w:pPr>
    </w:p>
    <w:p w14:paraId="33A60644" w14:textId="77777777" w:rsidR="002C7D2F" w:rsidRPr="002C7D2F" w:rsidRDefault="002C7D2F" w:rsidP="00192071">
      <w:pPr>
        <w:widowControl w:val="0"/>
        <w:jc w:val="center"/>
        <w:rPr>
          <w:b/>
          <w:color w:val="000000"/>
          <w:sz w:val="36"/>
          <w:szCs w:val="36"/>
        </w:rPr>
      </w:pPr>
    </w:p>
    <w:p w14:paraId="74BCE115" w14:textId="77777777" w:rsidR="002C7D2F" w:rsidRPr="002C7D2F" w:rsidRDefault="002C7D2F" w:rsidP="00192071">
      <w:pPr>
        <w:widowControl w:val="0"/>
        <w:jc w:val="center"/>
        <w:rPr>
          <w:b/>
          <w:color w:val="000000"/>
          <w:sz w:val="36"/>
          <w:szCs w:val="36"/>
        </w:rPr>
      </w:pPr>
    </w:p>
    <w:p w14:paraId="4EE66E92" w14:textId="77777777" w:rsidR="002C7D2F" w:rsidRPr="002C7D2F" w:rsidRDefault="002C7D2F" w:rsidP="00192071">
      <w:pPr>
        <w:widowControl w:val="0"/>
        <w:jc w:val="center"/>
        <w:rPr>
          <w:b/>
          <w:color w:val="000000"/>
          <w:sz w:val="36"/>
          <w:szCs w:val="36"/>
        </w:rPr>
      </w:pPr>
    </w:p>
    <w:p w14:paraId="4395CD62" w14:textId="77777777" w:rsidR="002C7D2F" w:rsidRPr="002C7D2F" w:rsidRDefault="002C7D2F" w:rsidP="00192071">
      <w:pPr>
        <w:widowControl w:val="0"/>
        <w:jc w:val="center"/>
        <w:rPr>
          <w:b/>
          <w:color w:val="000000"/>
          <w:sz w:val="36"/>
          <w:szCs w:val="36"/>
        </w:rPr>
      </w:pPr>
    </w:p>
    <w:p w14:paraId="266B7AB9" w14:textId="77777777" w:rsidR="002C7D2F" w:rsidRPr="002C7D2F" w:rsidRDefault="002C7D2F" w:rsidP="00192071">
      <w:pPr>
        <w:widowControl w:val="0"/>
        <w:jc w:val="center"/>
        <w:rPr>
          <w:b/>
          <w:color w:val="000000"/>
          <w:sz w:val="36"/>
          <w:szCs w:val="36"/>
        </w:rPr>
      </w:pPr>
    </w:p>
    <w:p w14:paraId="08018FD0" w14:textId="77777777" w:rsidR="002C7D2F" w:rsidRPr="002C7D2F" w:rsidRDefault="002C7D2F" w:rsidP="00192071">
      <w:pPr>
        <w:widowControl w:val="0"/>
        <w:jc w:val="center"/>
        <w:rPr>
          <w:b/>
          <w:color w:val="000000"/>
          <w:sz w:val="36"/>
          <w:szCs w:val="36"/>
        </w:rPr>
      </w:pPr>
    </w:p>
    <w:p w14:paraId="1BC8339F" w14:textId="77777777" w:rsidR="002C7D2F" w:rsidRPr="002C7D2F" w:rsidRDefault="002C7D2F" w:rsidP="00192071">
      <w:pPr>
        <w:widowControl w:val="0"/>
        <w:jc w:val="center"/>
        <w:rPr>
          <w:b/>
          <w:color w:val="000000"/>
          <w:sz w:val="36"/>
          <w:szCs w:val="36"/>
        </w:rPr>
      </w:pPr>
    </w:p>
    <w:p w14:paraId="0F4A3FAE" w14:textId="77777777" w:rsidR="002C7D2F" w:rsidRPr="002C7D2F" w:rsidRDefault="002C7D2F" w:rsidP="00192071">
      <w:pPr>
        <w:widowControl w:val="0"/>
        <w:jc w:val="center"/>
        <w:rPr>
          <w:b/>
          <w:color w:val="000000"/>
          <w:sz w:val="36"/>
          <w:szCs w:val="36"/>
        </w:rPr>
      </w:pPr>
    </w:p>
    <w:p w14:paraId="0A95CF7E" w14:textId="2E7D80AF" w:rsidR="00192071" w:rsidRPr="002C7D2F" w:rsidRDefault="002C7D2F" w:rsidP="00192071">
      <w:pPr>
        <w:widowControl w:val="0"/>
        <w:jc w:val="center"/>
        <w:rPr>
          <w:color w:val="000000"/>
          <w:sz w:val="36"/>
          <w:szCs w:val="36"/>
        </w:rPr>
      </w:pPr>
      <w:r w:rsidRPr="002C7D2F">
        <w:rPr>
          <w:b/>
          <w:color w:val="000000"/>
          <w:sz w:val="36"/>
          <w:szCs w:val="36"/>
        </w:rPr>
        <w:t>BALUSTRADY STALOWE</w:t>
      </w:r>
    </w:p>
    <w:p w14:paraId="67B0F142" w14:textId="77777777" w:rsidR="00192071" w:rsidRPr="002C7D2F" w:rsidRDefault="00192071">
      <w:pPr>
        <w:widowControl w:val="0"/>
        <w:tabs>
          <w:tab w:val="left" w:pos="284"/>
          <w:tab w:val="left" w:pos="1701"/>
          <w:tab w:val="left" w:leader="dot" w:pos="9540"/>
        </w:tabs>
        <w:jc w:val="both"/>
        <w:rPr>
          <w:b/>
          <w:sz w:val="36"/>
          <w:szCs w:val="36"/>
        </w:rPr>
      </w:pPr>
    </w:p>
    <w:p w14:paraId="00EF079D" w14:textId="77777777" w:rsidR="00192071" w:rsidRPr="002C7D2F" w:rsidRDefault="00192071">
      <w:pPr>
        <w:rPr>
          <w:b/>
          <w:sz w:val="36"/>
          <w:szCs w:val="36"/>
        </w:rPr>
      </w:pPr>
      <w:r w:rsidRPr="002C7D2F">
        <w:rPr>
          <w:b/>
          <w:sz w:val="36"/>
          <w:szCs w:val="36"/>
        </w:rPr>
        <w:br w:type="page"/>
      </w:r>
    </w:p>
    <w:p w14:paraId="77D229EC" w14:textId="1FBE8AB9" w:rsidR="00A812A6" w:rsidRPr="002C7D2F" w:rsidRDefault="00A812A6">
      <w:pPr>
        <w:widowControl w:val="0"/>
        <w:tabs>
          <w:tab w:val="left" w:pos="284"/>
          <w:tab w:val="left" w:pos="1701"/>
          <w:tab w:val="left" w:leader="dot" w:pos="9540"/>
        </w:tabs>
        <w:jc w:val="both"/>
        <w:rPr>
          <w:b/>
          <w:sz w:val="24"/>
          <w:szCs w:val="24"/>
        </w:rPr>
      </w:pPr>
      <w:r w:rsidRPr="002C7D2F">
        <w:rPr>
          <w:b/>
          <w:sz w:val="24"/>
          <w:szCs w:val="24"/>
        </w:rPr>
        <w:lastRenderedPageBreak/>
        <w:t xml:space="preserve">M.19.01.04 Balustrady </w:t>
      </w:r>
      <w:r w:rsidR="00291692" w:rsidRPr="002C7D2F">
        <w:rPr>
          <w:b/>
          <w:sz w:val="24"/>
          <w:szCs w:val="24"/>
        </w:rPr>
        <w:t>stalowe</w:t>
      </w:r>
    </w:p>
    <w:p w14:paraId="7C1A0B77" w14:textId="77777777" w:rsidR="00A812A6" w:rsidRPr="002C7D2F" w:rsidRDefault="00A812A6">
      <w:pPr>
        <w:widowControl w:val="0"/>
        <w:tabs>
          <w:tab w:val="left" w:pos="284"/>
          <w:tab w:val="left" w:pos="1701"/>
          <w:tab w:val="left" w:leader="dot" w:pos="9540"/>
        </w:tabs>
        <w:jc w:val="both"/>
        <w:rPr>
          <w:b/>
          <w:sz w:val="24"/>
          <w:szCs w:val="24"/>
        </w:rPr>
      </w:pPr>
    </w:p>
    <w:p w14:paraId="2C8E56E1" w14:textId="36EA0BDE" w:rsidR="00986C02" w:rsidRPr="002C7D2F" w:rsidRDefault="00760BB8">
      <w:pPr>
        <w:widowControl w:val="0"/>
        <w:tabs>
          <w:tab w:val="left" w:pos="284"/>
          <w:tab w:val="left" w:pos="1701"/>
          <w:tab w:val="left" w:leader="dot" w:pos="9540"/>
        </w:tabs>
        <w:jc w:val="both"/>
        <w:rPr>
          <w:b/>
          <w:sz w:val="24"/>
          <w:szCs w:val="24"/>
        </w:rPr>
      </w:pPr>
      <w:r w:rsidRPr="002C7D2F">
        <w:rPr>
          <w:b/>
          <w:sz w:val="24"/>
          <w:szCs w:val="24"/>
        </w:rPr>
        <w:t>1. WSTĘP</w:t>
      </w:r>
    </w:p>
    <w:p w14:paraId="048EA56D" w14:textId="740BD25C" w:rsidR="00760BB8" w:rsidRPr="002C7D2F" w:rsidRDefault="00760BB8" w:rsidP="002A5D34">
      <w:pPr>
        <w:numPr>
          <w:ilvl w:val="1"/>
          <w:numId w:val="12"/>
        </w:numPr>
        <w:tabs>
          <w:tab w:val="left" w:pos="426"/>
          <w:tab w:val="left" w:pos="1134"/>
          <w:tab w:val="left" w:pos="1701"/>
        </w:tabs>
        <w:ind w:left="794" w:hanging="794"/>
        <w:jc w:val="both"/>
        <w:rPr>
          <w:b/>
          <w:sz w:val="24"/>
          <w:szCs w:val="24"/>
        </w:rPr>
      </w:pPr>
      <w:r w:rsidRPr="002C7D2F">
        <w:rPr>
          <w:b/>
          <w:sz w:val="24"/>
          <w:szCs w:val="24"/>
        </w:rPr>
        <w:t xml:space="preserve">Przedmiot </w:t>
      </w:r>
      <w:r w:rsidR="002C7D2F">
        <w:rPr>
          <w:b/>
          <w:bCs/>
          <w:iCs/>
          <w:sz w:val="24"/>
        </w:rPr>
        <w:t>WWiORB</w:t>
      </w:r>
    </w:p>
    <w:p w14:paraId="6F345C95" w14:textId="77777777" w:rsidR="002C7D2F" w:rsidRPr="002C7D2F" w:rsidRDefault="002C7D2F" w:rsidP="00760BB8">
      <w:pPr>
        <w:jc w:val="both"/>
        <w:rPr>
          <w:sz w:val="24"/>
          <w:szCs w:val="24"/>
        </w:rPr>
      </w:pPr>
    </w:p>
    <w:p w14:paraId="59CC40AB" w14:textId="0FCDFCC3" w:rsidR="00F111AE" w:rsidRPr="002C7D2F" w:rsidRDefault="002C7D2F" w:rsidP="00760BB8">
      <w:pPr>
        <w:jc w:val="both"/>
        <w:rPr>
          <w:sz w:val="24"/>
          <w:szCs w:val="24"/>
        </w:rPr>
      </w:pPr>
      <w:r w:rsidRPr="002C7D2F">
        <w:rPr>
          <w:sz w:val="24"/>
          <w:szCs w:val="24"/>
        </w:rPr>
        <w:t>Przedmiotem niniejszych Warunków Wykonania i Odbioru Robót Budowlanych są wytyczne do przygotowania przez Wykonawcę Specyfikacji Technicznych Wykonania i Odbioru Robót Budowlanych dla robót związanych z ba</w:t>
      </w:r>
      <w:r w:rsidRPr="002C7D2F">
        <w:rPr>
          <w:sz w:val="24"/>
          <w:szCs w:val="24"/>
        </w:rPr>
        <w:t>lustradami stalowymi</w:t>
      </w:r>
      <w:r w:rsidRPr="002C7D2F">
        <w:rPr>
          <w:sz w:val="24"/>
          <w:szCs w:val="24"/>
        </w:rPr>
        <w:t>.</w:t>
      </w:r>
    </w:p>
    <w:p w14:paraId="406B58FA" w14:textId="77777777" w:rsidR="002C7D2F" w:rsidRPr="002C7D2F" w:rsidRDefault="002C7D2F" w:rsidP="00760BB8">
      <w:pPr>
        <w:jc w:val="both"/>
        <w:rPr>
          <w:sz w:val="24"/>
          <w:szCs w:val="24"/>
        </w:rPr>
      </w:pPr>
    </w:p>
    <w:p w14:paraId="1DE5FC49" w14:textId="63BF1CC1" w:rsidR="00B729CD" w:rsidRPr="002C7D2F" w:rsidRDefault="00B729CD" w:rsidP="00B729CD">
      <w:pPr>
        <w:pStyle w:val="Nagwek2"/>
        <w:keepNext w:val="0"/>
        <w:widowControl w:val="0"/>
        <w:spacing w:line="240" w:lineRule="auto"/>
        <w:ind w:left="0"/>
        <w:jc w:val="both"/>
        <w:rPr>
          <w:b/>
          <w:bCs/>
          <w:szCs w:val="24"/>
        </w:rPr>
      </w:pPr>
      <w:r w:rsidRPr="002C7D2F">
        <w:rPr>
          <w:b/>
          <w:bCs/>
          <w:szCs w:val="24"/>
        </w:rPr>
        <w:t xml:space="preserve">1.2. Zakres stosowania  </w:t>
      </w:r>
      <w:r w:rsidR="002C7D2F">
        <w:rPr>
          <w:b/>
          <w:bCs/>
          <w:iCs/>
        </w:rPr>
        <w:t>WWiORB</w:t>
      </w:r>
    </w:p>
    <w:p w14:paraId="6C4597E8" w14:textId="77777777" w:rsidR="002C7D2F" w:rsidRDefault="002C7D2F" w:rsidP="002C7D2F">
      <w:pPr>
        <w:pStyle w:val="tekstost"/>
        <w:rPr>
          <w:bCs/>
          <w:iCs/>
          <w:sz w:val="24"/>
        </w:rPr>
      </w:pPr>
    </w:p>
    <w:p w14:paraId="41DD3444" w14:textId="0D78BF0A" w:rsidR="002C7D2F" w:rsidRDefault="002C7D2F" w:rsidP="002C7D2F">
      <w:pPr>
        <w:pStyle w:val="tekstost"/>
        <w:rPr>
          <w:bCs/>
          <w:iCs/>
          <w:sz w:val="24"/>
        </w:rPr>
      </w:pPr>
      <w:r>
        <w:rPr>
          <w:bCs/>
          <w:iCs/>
          <w:sz w:val="24"/>
        </w:rPr>
        <w:t>WWiORB  określają wymagania dla wykonania i odbioru robót budowlanych przewidzianych do wykonania w ramach Umowy a także stanowią materiał pomocniczy do opracowania przez Wykonawcę Specyfikacji Technicznych Wykonania i Odbioru Robót Budowlanych, a zawarte w nich zapisy w zakresie standardu materiałów, wykonania robót i wymaganej ich jakości oraz kontroli jakości robót należy traktować jako minimalne.</w:t>
      </w:r>
    </w:p>
    <w:p w14:paraId="11DAAF03" w14:textId="77777777" w:rsidR="002C7D2F" w:rsidRDefault="002C7D2F" w:rsidP="002C7D2F">
      <w:pPr>
        <w:pStyle w:val="tekstost"/>
        <w:ind w:left="709"/>
        <w:rPr>
          <w:bCs/>
          <w:iCs/>
          <w:sz w:val="24"/>
        </w:rPr>
      </w:pPr>
    </w:p>
    <w:p w14:paraId="4C62EA26" w14:textId="1EDC9277" w:rsidR="00B729CD" w:rsidRPr="002C7D2F" w:rsidRDefault="00B729CD" w:rsidP="00B729CD">
      <w:pPr>
        <w:pStyle w:val="Nagwek2"/>
        <w:keepNext w:val="0"/>
        <w:widowControl w:val="0"/>
        <w:spacing w:line="240" w:lineRule="auto"/>
        <w:ind w:left="0"/>
        <w:jc w:val="both"/>
        <w:rPr>
          <w:b/>
          <w:bCs/>
          <w:szCs w:val="24"/>
        </w:rPr>
      </w:pPr>
      <w:r w:rsidRPr="002C7D2F">
        <w:rPr>
          <w:b/>
          <w:bCs/>
          <w:szCs w:val="24"/>
        </w:rPr>
        <w:t xml:space="preserve">1.3. Zakres Robót objętych </w:t>
      </w:r>
      <w:r w:rsidR="002C7D2F">
        <w:rPr>
          <w:b/>
          <w:bCs/>
          <w:iCs/>
        </w:rPr>
        <w:t>WWiORB</w:t>
      </w:r>
    </w:p>
    <w:p w14:paraId="348553CB" w14:textId="77777777" w:rsidR="002C7D2F" w:rsidRDefault="002C7D2F" w:rsidP="002C7D2F">
      <w:pPr>
        <w:pStyle w:val="tekstost"/>
        <w:rPr>
          <w:bCs/>
          <w:iCs/>
          <w:sz w:val="24"/>
        </w:rPr>
      </w:pPr>
    </w:p>
    <w:p w14:paraId="2FCBC5BD" w14:textId="68075538" w:rsidR="002C7D2F" w:rsidRDefault="002C7D2F" w:rsidP="002C7D2F">
      <w:pPr>
        <w:pStyle w:val="tekstost"/>
        <w:rPr>
          <w:bCs/>
          <w:iCs/>
          <w:sz w:val="24"/>
        </w:rPr>
      </w:pPr>
      <w:r w:rsidRPr="00AC6374">
        <w:rPr>
          <w:bCs/>
          <w:iCs/>
          <w:sz w:val="24"/>
        </w:rPr>
        <w:t xml:space="preserve">Ustalenia zawarte w niniejszych </w:t>
      </w:r>
      <w:bookmarkStart w:id="0" w:name="_Hlk213328197"/>
      <w:r w:rsidRPr="0011425E">
        <w:rPr>
          <w:bCs/>
          <w:iCs/>
          <w:sz w:val="24"/>
        </w:rPr>
        <w:t>WWiORB</w:t>
      </w:r>
      <w:r w:rsidRPr="00AC6374">
        <w:rPr>
          <w:b/>
          <w:bCs/>
          <w:iCs/>
          <w:sz w:val="24"/>
        </w:rPr>
        <w:t xml:space="preserve"> </w:t>
      </w:r>
      <w:bookmarkEnd w:id="0"/>
      <w:r w:rsidRPr="00AC6374">
        <w:rPr>
          <w:bCs/>
          <w:iCs/>
          <w:sz w:val="24"/>
        </w:rPr>
        <w:t xml:space="preserve">dotyczą zasad prowadzenia robót związanych z wykonywaniem </w:t>
      </w:r>
      <w:r>
        <w:rPr>
          <w:bCs/>
          <w:iCs/>
          <w:sz w:val="24"/>
        </w:rPr>
        <w:t>balustrad stalowych</w:t>
      </w:r>
      <w:r>
        <w:rPr>
          <w:bCs/>
          <w:iCs/>
          <w:sz w:val="24"/>
        </w:rPr>
        <w:t xml:space="preserve"> </w:t>
      </w:r>
      <w:r w:rsidRPr="00AC6374">
        <w:rPr>
          <w:bCs/>
          <w:iCs/>
          <w:sz w:val="24"/>
        </w:rPr>
        <w:t xml:space="preserve">zgodnie z </w:t>
      </w:r>
      <w:r>
        <w:rPr>
          <w:bCs/>
          <w:iCs/>
          <w:sz w:val="24"/>
        </w:rPr>
        <w:t>Programem Funkcjonalno-Użytkowym.</w:t>
      </w:r>
    </w:p>
    <w:p w14:paraId="3A684E51" w14:textId="77777777" w:rsidR="002C7D2F" w:rsidRDefault="002C7D2F" w:rsidP="002C7D2F">
      <w:pPr>
        <w:pStyle w:val="tekstost"/>
        <w:rPr>
          <w:bCs/>
          <w:iCs/>
          <w:sz w:val="24"/>
        </w:rPr>
      </w:pPr>
    </w:p>
    <w:p w14:paraId="434F5A0C" w14:textId="2E45827D" w:rsidR="00986C02" w:rsidRPr="002C7D2F" w:rsidRDefault="00D66945">
      <w:pPr>
        <w:pStyle w:val="Nagwek2"/>
        <w:keepNext w:val="0"/>
        <w:widowControl w:val="0"/>
        <w:spacing w:line="240" w:lineRule="auto"/>
        <w:ind w:left="0"/>
        <w:jc w:val="both"/>
        <w:rPr>
          <w:b/>
          <w:bCs/>
          <w:szCs w:val="24"/>
        </w:rPr>
      </w:pPr>
      <w:r w:rsidRPr="002C7D2F">
        <w:rPr>
          <w:b/>
          <w:bCs/>
          <w:szCs w:val="24"/>
        </w:rPr>
        <w:t>1.</w:t>
      </w:r>
      <w:r w:rsidR="00B729CD" w:rsidRPr="002C7D2F">
        <w:rPr>
          <w:b/>
          <w:bCs/>
          <w:szCs w:val="24"/>
        </w:rPr>
        <w:t>4</w:t>
      </w:r>
      <w:r w:rsidRPr="002C7D2F">
        <w:rPr>
          <w:b/>
          <w:bCs/>
          <w:szCs w:val="24"/>
        </w:rPr>
        <w:t>. Określenia podstawowe</w:t>
      </w:r>
    </w:p>
    <w:p w14:paraId="563E45D7" w14:textId="10C80424" w:rsidR="00986C02" w:rsidRPr="002C7D2F" w:rsidRDefault="00D66945">
      <w:pPr>
        <w:widowControl w:val="0"/>
        <w:spacing w:after="60"/>
        <w:jc w:val="both"/>
        <w:rPr>
          <w:sz w:val="24"/>
          <w:szCs w:val="24"/>
        </w:rPr>
      </w:pPr>
      <w:r w:rsidRPr="002C7D2F">
        <w:rPr>
          <w:sz w:val="24"/>
          <w:szCs w:val="24"/>
        </w:rPr>
        <w:t xml:space="preserve">Określenia podane w niniejszych </w:t>
      </w:r>
      <w:r w:rsidR="002C7D2F" w:rsidRPr="0011425E">
        <w:rPr>
          <w:bCs/>
          <w:iCs/>
          <w:sz w:val="24"/>
        </w:rPr>
        <w:t>WWiORB</w:t>
      </w:r>
      <w:r w:rsidR="002C7D2F" w:rsidRPr="00AC6374">
        <w:rPr>
          <w:b/>
          <w:bCs/>
          <w:iCs/>
          <w:sz w:val="24"/>
        </w:rPr>
        <w:t xml:space="preserve"> </w:t>
      </w:r>
      <w:r w:rsidRPr="002C7D2F">
        <w:rPr>
          <w:sz w:val="24"/>
          <w:szCs w:val="24"/>
        </w:rPr>
        <w:t xml:space="preserve">są zgodne z obowiązującymi normami i przepisami zawartymi w pkt 10 niniejszych </w:t>
      </w:r>
      <w:r w:rsidR="002C7D2F" w:rsidRPr="0011425E">
        <w:rPr>
          <w:bCs/>
          <w:iCs/>
          <w:sz w:val="24"/>
        </w:rPr>
        <w:t>WWiORB</w:t>
      </w:r>
      <w:r w:rsidR="002C7D2F" w:rsidRPr="00AC6374">
        <w:rPr>
          <w:b/>
          <w:bCs/>
          <w:iCs/>
          <w:sz w:val="24"/>
        </w:rPr>
        <w:t xml:space="preserve"> </w:t>
      </w:r>
      <w:r w:rsidRPr="002C7D2F">
        <w:rPr>
          <w:sz w:val="24"/>
          <w:szCs w:val="24"/>
        </w:rPr>
        <w:t xml:space="preserve">oraz  z określeniami podanymi w </w:t>
      </w:r>
      <w:r w:rsidR="002C7D2F" w:rsidRPr="0011425E">
        <w:rPr>
          <w:bCs/>
          <w:iCs/>
          <w:sz w:val="24"/>
        </w:rPr>
        <w:t>WWiORB</w:t>
      </w:r>
      <w:r w:rsidR="002C7D2F" w:rsidRPr="00AC6374">
        <w:rPr>
          <w:b/>
          <w:bCs/>
          <w:iCs/>
          <w:sz w:val="24"/>
        </w:rPr>
        <w:t xml:space="preserve"> </w:t>
      </w:r>
      <w:r w:rsidRPr="002C7D2F">
        <w:rPr>
          <w:sz w:val="24"/>
          <w:szCs w:val="24"/>
        </w:rPr>
        <w:t>DM.00.00.00 " Wymagania Ogólne ".</w:t>
      </w:r>
    </w:p>
    <w:p w14:paraId="578F1CB4" w14:textId="0814B565" w:rsidR="00986C02" w:rsidRPr="002C7D2F" w:rsidRDefault="00D66945">
      <w:pPr>
        <w:widowControl w:val="0"/>
        <w:jc w:val="both"/>
        <w:rPr>
          <w:sz w:val="24"/>
          <w:szCs w:val="24"/>
        </w:rPr>
      </w:pPr>
      <w:r w:rsidRPr="002C7D2F">
        <w:rPr>
          <w:b/>
          <w:sz w:val="24"/>
          <w:szCs w:val="24"/>
        </w:rPr>
        <w:t>Balustrada</w:t>
      </w:r>
      <w:r w:rsidRPr="002C7D2F">
        <w:rPr>
          <w:sz w:val="24"/>
          <w:szCs w:val="24"/>
        </w:rPr>
        <w:t xml:space="preserve"> - urządzenie bezpieczeństwa ruchu pieszych montowane na krawędzi chodnika, schodów, gzymsu ścianki zaplecznej w pasie rozdziału, ściany czołowej przepustu lub muru oporowego. Wysokość pochwytu musi być zgodna z wymaganiami obowiązujących przepisów.</w:t>
      </w:r>
    </w:p>
    <w:p w14:paraId="3C9B811D" w14:textId="0C3AE9A5" w:rsidR="00B729CD" w:rsidRPr="002C7D2F" w:rsidRDefault="00B729CD" w:rsidP="00B729CD">
      <w:pPr>
        <w:pStyle w:val="Nagwek2"/>
        <w:keepNext w:val="0"/>
        <w:widowControl w:val="0"/>
        <w:spacing w:line="240" w:lineRule="auto"/>
        <w:ind w:left="0"/>
        <w:jc w:val="both"/>
        <w:rPr>
          <w:b/>
          <w:bCs/>
          <w:szCs w:val="24"/>
        </w:rPr>
      </w:pPr>
      <w:r w:rsidRPr="002C7D2F">
        <w:rPr>
          <w:b/>
          <w:bCs/>
          <w:szCs w:val="24"/>
        </w:rPr>
        <w:t>1.5. Ogólne wymagania dotyczące robót</w:t>
      </w:r>
    </w:p>
    <w:p w14:paraId="34B5149F" w14:textId="7283896E" w:rsidR="00B729CD" w:rsidRPr="002C7D2F" w:rsidRDefault="00B729CD" w:rsidP="00B729CD">
      <w:pPr>
        <w:pStyle w:val="Tekstpodstawowywcity2"/>
        <w:widowControl w:val="0"/>
        <w:suppressAutoHyphens w:val="0"/>
        <w:ind w:left="0"/>
        <w:jc w:val="both"/>
        <w:rPr>
          <w:szCs w:val="24"/>
        </w:rPr>
      </w:pPr>
      <w:r w:rsidRPr="002C7D2F">
        <w:rPr>
          <w:szCs w:val="24"/>
        </w:rPr>
        <w:t xml:space="preserve">Ogólne wymagania dotyczące robót podano w </w:t>
      </w:r>
      <w:r w:rsidR="002C7D2F" w:rsidRPr="0011425E">
        <w:rPr>
          <w:bCs/>
          <w:iCs/>
        </w:rPr>
        <w:t>WWiORB</w:t>
      </w:r>
      <w:r w:rsidR="002C7D2F" w:rsidRPr="00AC6374">
        <w:rPr>
          <w:b/>
          <w:bCs/>
          <w:iCs/>
        </w:rPr>
        <w:t xml:space="preserve"> </w:t>
      </w:r>
      <w:r w:rsidRPr="002C7D2F">
        <w:rPr>
          <w:szCs w:val="24"/>
        </w:rPr>
        <w:t>DM.00.00.00 "Wymagania Ogólne".</w:t>
      </w:r>
    </w:p>
    <w:p w14:paraId="21E4DE7F" w14:textId="01A48092" w:rsidR="00B729CD" w:rsidRPr="002C7D2F" w:rsidRDefault="00B729CD" w:rsidP="00B729CD">
      <w:pPr>
        <w:pStyle w:val="Tekstpodstawowywcity2"/>
        <w:widowControl w:val="0"/>
        <w:suppressAutoHyphens w:val="0"/>
        <w:ind w:left="0"/>
        <w:jc w:val="both"/>
        <w:rPr>
          <w:szCs w:val="24"/>
        </w:rPr>
      </w:pPr>
      <w:r w:rsidRPr="002C7D2F">
        <w:rPr>
          <w:szCs w:val="24"/>
        </w:rPr>
        <w:t xml:space="preserve">Wykonawca robót jest odpowiedzialny za jakość wykonania robót i ich zgodność z Dokumentacją Projektową, </w:t>
      </w:r>
      <w:r w:rsidR="002C7D2F" w:rsidRPr="0011425E">
        <w:rPr>
          <w:bCs/>
          <w:iCs/>
        </w:rPr>
        <w:t>WWiORB</w:t>
      </w:r>
      <w:r w:rsidR="002C7D2F" w:rsidRPr="00AC6374">
        <w:rPr>
          <w:b/>
          <w:bCs/>
          <w:iCs/>
        </w:rPr>
        <w:t xml:space="preserve"> </w:t>
      </w:r>
      <w:r w:rsidRPr="002C7D2F">
        <w:rPr>
          <w:szCs w:val="24"/>
        </w:rPr>
        <w:t>i poleceniami Inżyniera.</w:t>
      </w:r>
    </w:p>
    <w:p w14:paraId="4568BB63" w14:textId="77777777" w:rsidR="00B729CD" w:rsidRPr="002C7D2F" w:rsidRDefault="00B729CD" w:rsidP="00B729CD">
      <w:pPr>
        <w:rPr>
          <w:sz w:val="24"/>
          <w:szCs w:val="24"/>
        </w:rPr>
      </w:pPr>
    </w:p>
    <w:p w14:paraId="6B362F62" w14:textId="1BFCC6CD" w:rsidR="00986C02" w:rsidRPr="002C7D2F" w:rsidRDefault="00760BB8">
      <w:pPr>
        <w:pStyle w:val="Nagwek1"/>
        <w:keepNext w:val="0"/>
        <w:widowControl w:val="0"/>
        <w:spacing w:before="0" w:after="0" w:line="240" w:lineRule="auto"/>
        <w:jc w:val="both"/>
        <w:rPr>
          <w:sz w:val="24"/>
          <w:szCs w:val="24"/>
        </w:rPr>
      </w:pPr>
      <w:r w:rsidRPr="002C7D2F">
        <w:rPr>
          <w:sz w:val="24"/>
          <w:szCs w:val="24"/>
        </w:rPr>
        <w:t>2. MATERIAŁY</w:t>
      </w:r>
    </w:p>
    <w:p w14:paraId="18C4A86F" w14:textId="53F50D46" w:rsidR="00986C02" w:rsidRPr="002C7D2F" w:rsidRDefault="00D66945">
      <w:pPr>
        <w:widowControl w:val="0"/>
        <w:jc w:val="both"/>
        <w:rPr>
          <w:sz w:val="24"/>
          <w:szCs w:val="24"/>
        </w:rPr>
      </w:pPr>
      <w:r w:rsidRPr="002C7D2F">
        <w:rPr>
          <w:sz w:val="24"/>
          <w:szCs w:val="24"/>
        </w:rPr>
        <w:t xml:space="preserve">Warunki ogólne stosowania materiałów, ich pozyskiwania i składowania podano w </w:t>
      </w:r>
      <w:r w:rsidR="002C7D2F" w:rsidRPr="0011425E">
        <w:rPr>
          <w:bCs/>
          <w:iCs/>
          <w:sz w:val="24"/>
        </w:rPr>
        <w:t>WWiORB</w:t>
      </w:r>
      <w:r w:rsidR="002C7D2F" w:rsidRPr="00AC6374">
        <w:rPr>
          <w:b/>
          <w:bCs/>
          <w:iCs/>
          <w:sz w:val="24"/>
        </w:rPr>
        <w:t xml:space="preserve"> </w:t>
      </w:r>
      <w:r w:rsidRPr="002C7D2F">
        <w:rPr>
          <w:sz w:val="24"/>
          <w:szCs w:val="24"/>
        </w:rPr>
        <w:t>DM.00.00.00 „Wymagania Ogólne”.</w:t>
      </w:r>
    </w:p>
    <w:p w14:paraId="5DA662F5" w14:textId="000861C0" w:rsidR="00A969AA" w:rsidRPr="002C7D2F" w:rsidRDefault="005C5780" w:rsidP="00A969AA">
      <w:pPr>
        <w:pStyle w:val="NormalnyWeb"/>
        <w:jc w:val="both"/>
        <w:rPr>
          <w:b/>
        </w:rPr>
      </w:pPr>
      <w:r w:rsidRPr="002C7D2F">
        <w:rPr>
          <w:b/>
        </w:rPr>
        <w:t xml:space="preserve">2.1 </w:t>
      </w:r>
      <w:r w:rsidR="00291692" w:rsidRPr="002C7D2F">
        <w:rPr>
          <w:b/>
        </w:rPr>
        <w:t>Materiały do wykonania balustrad</w:t>
      </w:r>
    </w:p>
    <w:p w14:paraId="39CC7C10" w14:textId="532F4285" w:rsidR="00291692" w:rsidRPr="002C7D2F" w:rsidRDefault="00291692" w:rsidP="00291692">
      <w:pPr>
        <w:pStyle w:val="NormalnyWeb"/>
        <w:ind w:left="360"/>
        <w:jc w:val="both"/>
      </w:pPr>
      <w:r w:rsidRPr="002C7D2F">
        <w:t>Stosuje się stalowe lub aluminiowe balustrady, poręcze, pochwyty (oraz sposób ich osadzenia i zamocowania) wg ustaleń Dokumentacji Projektowej lub wskazania typowego rozwiązania określonego w Projekcie Technologicznym. W przypadku stosowania elementów stalowych należy stosować stal S235.</w:t>
      </w:r>
    </w:p>
    <w:p w14:paraId="0C63028A" w14:textId="134D0D8E" w:rsidR="00291692" w:rsidRPr="002C7D2F" w:rsidRDefault="00291692" w:rsidP="00291692">
      <w:pPr>
        <w:pStyle w:val="sstnromalny"/>
        <w:ind w:left="360" w:firstLine="0"/>
        <w:contextualSpacing/>
        <w:rPr>
          <w:rFonts w:ascii="Times New Roman" w:hAnsi="Times New Roman"/>
          <w:sz w:val="24"/>
          <w:szCs w:val="24"/>
        </w:rPr>
      </w:pPr>
      <w:r w:rsidRPr="002C7D2F">
        <w:rPr>
          <w:rFonts w:ascii="Times New Roman" w:hAnsi="Times New Roman"/>
          <w:sz w:val="24"/>
          <w:szCs w:val="24"/>
        </w:rPr>
        <w:t>Wszystkie elementy  stalowe  balustrad  powinny  być  przez  producenta  zabezpieczone antykorozyjnie. Do odtłuszczania powierzchni stalowej można stosować wodne środki myjące lub rozpuszczalniki organiczne. Zaleca się stosowanie środków myjących nie zawierających fosforanów.  Z wodnych środków myjących zaleca się średnio alkaliczne fosforanowe środki myjące z wysoką zawartością środków powierzchniowo czynnych. Ze względu na właściwości szkodliwe dla środowiska należy unikać stosowania środków zawierających chlorofluorowęglowodory.</w:t>
      </w:r>
    </w:p>
    <w:p w14:paraId="4D651683" w14:textId="3A28A15F" w:rsidR="00291692" w:rsidRPr="002C7D2F" w:rsidRDefault="00291692" w:rsidP="00291692">
      <w:pPr>
        <w:pStyle w:val="sstnromalny"/>
        <w:ind w:left="360" w:firstLine="0"/>
        <w:contextualSpacing/>
        <w:rPr>
          <w:rFonts w:ascii="Times New Roman" w:hAnsi="Times New Roman"/>
          <w:sz w:val="24"/>
          <w:szCs w:val="24"/>
        </w:rPr>
      </w:pPr>
      <w:r w:rsidRPr="002C7D2F">
        <w:rPr>
          <w:rFonts w:ascii="Times New Roman" w:hAnsi="Times New Roman"/>
          <w:sz w:val="24"/>
          <w:szCs w:val="24"/>
        </w:rPr>
        <w:t xml:space="preserve">Balustrady należy pokryć powłoką antykorozyjną gwarantującą trwałość powłoki antykorozyjnej min. 15 lat.. </w:t>
      </w:r>
    </w:p>
    <w:p w14:paraId="3A1D8A23" w14:textId="77777777" w:rsidR="00291692" w:rsidRPr="002C7D2F" w:rsidRDefault="00291692" w:rsidP="00291692">
      <w:pPr>
        <w:pStyle w:val="sstnromalny"/>
        <w:ind w:left="360" w:firstLine="0"/>
        <w:contextualSpacing/>
        <w:rPr>
          <w:rFonts w:ascii="Times New Roman" w:hAnsi="Times New Roman"/>
          <w:sz w:val="24"/>
          <w:szCs w:val="24"/>
        </w:rPr>
      </w:pPr>
      <w:r w:rsidRPr="002C7D2F">
        <w:rPr>
          <w:rFonts w:ascii="Times New Roman" w:hAnsi="Times New Roman"/>
          <w:sz w:val="24"/>
          <w:szCs w:val="24"/>
        </w:rPr>
        <w:lastRenderedPageBreak/>
        <w:t>Kolorystyka zgodna z decyzją Zamawiajacego.</w:t>
      </w:r>
    </w:p>
    <w:p w14:paraId="6A5C11D1" w14:textId="77777777" w:rsidR="00986C02" w:rsidRPr="002C7D2F" w:rsidRDefault="00986C02">
      <w:pPr>
        <w:pStyle w:val="NormalnyWeb"/>
        <w:jc w:val="both"/>
      </w:pPr>
    </w:p>
    <w:p w14:paraId="174C45AE" w14:textId="5C9AA045" w:rsidR="00986C02" w:rsidRPr="002C7D2F" w:rsidRDefault="005C5780">
      <w:pPr>
        <w:pStyle w:val="NormalnyWeb"/>
        <w:jc w:val="both"/>
        <w:rPr>
          <w:b/>
        </w:rPr>
      </w:pPr>
      <w:r w:rsidRPr="002C7D2F">
        <w:rPr>
          <w:b/>
        </w:rPr>
        <w:t xml:space="preserve">2.2 </w:t>
      </w:r>
      <w:r w:rsidR="00D66945" w:rsidRPr="002C7D2F">
        <w:rPr>
          <w:b/>
        </w:rPr>
        <w:t>Kotwy</w:t>
      </w:r>
    </w:p>
    <w:p w14:paraId="510C4EBC" w14:textId="62B7A16F" w:rsidR="00986C02" w:rsidRPr="002C7D2F" w:rsidRDefault="00D66945" w:rsidP="002A5D34">
      <w:pPr>
        <w:pStyle w:val="NormalnyWeb"/>
        <w:jc w:val="both"/>
      </w:pPr>
      <w:r w:rsidRPr="002C7D2F">
        <w:t>Do mocowania elementów balustrady należy stosować kotw</w:t>
      </w:r>
      <w:r w:rsidR="0056168C" w:rsidRPr="002C7D2F">
        <w:t xml:space="preserve">y ze stali </w:t>
      </w:r>
      <w:r w:rsidR="002957A8" w:rsidRPr="002C7D2F">
        <w:t xml:space="preserve">ocynkowanej lub </w:t>
      </w:r>
      <w:r w:rsidR="0056168C" w:rsidRPr="002C7D2F">
        <w:t>nierdzewnej, wklejane w beton za pomocą żywic (tzw. chemiczne).</w:t>
      </w:r>
    </w:p>
    <w:p w14:paraId="08578BA1" w14:textId="77777777" w:rsidR="00986C02" w:rsidRPr="002C7D2F" w:rsidRDefault="00986C02">
      <w:pPr>
        <w:widowControl w:val="0"/>
        <w:jc w:val="both"/>
        <w:rPr>
          <w:sz w:val="24"/>
          <w:szCs w:val="24"/>
        </w:rPr>
      </w:pPr>
    </w:p>
    <w:p w14:paraId="2194427B" w14:textId="34F6506C" w:rsidR="00986C02" w:rsidRPr="002C7D2F" w:rsidRDefault="00760BB8">
      <w:pPr>
        <w:pStyle w:val="Nagwek1"/>
        <w:keepNext w:val="0"/>
        <w:widowControl w:val="0"/>
        <w:spacing w:before="0" w:after="0" w:line="240" w:lineRule="auto"/>
        <w:jc w:val="both"/>
        <w:rPr>
          <w:sz w:val="24"/>
          <w:szCs w:val="24"/>
        </w:rPr>
      </w:pPr>
      <w:r w:rsidRPr="002C7D2F">
        <w:rPr>
          <w:sz w:val="24"/>
          <w:szCs w:val="24"/>
        </w:rPr>
        <w:t>3. SPRZĘT</w:t>
      </w:r>
    </w:p>
    <w:p w14:paraId="4FC73BDA" w14:textId="093D029D" w:rsidR="00986C02" w:rsidRPr="002C7D2F" w:rsidRDefault="00D66945">
      <w:pPr>
        <w:widowControl w:val="0"/>
        <w:jc w:val="both"/>
        <w:rPr>
          <w:sz w:val="24"/>
          <w:szCs w:val="24"/>
        </w:rPr>
      </w:pPr>
      <w:r w:rsidRPr="002C7D2F">
        <w:rPr>
          <w:sz w:val="24"/>
          <w:szCs w:val="24"/>
        </w:rPr>
        <w:t xml:space="preserve">Ogólne wymagania dotyczące sprzętu podano w </w:t>
      </w:r>
      <w:r w:rsidR="00505D38" w:rsidRPr="0011425E">
        <w:rPr>
          <w:bCs/>
          <w:iCs/>
          <w:sz w:val="24"/>
        </w:rPr>
        <w:t>WWiORB</w:t>
      </w:r>
      <w:r w:rsidR="00505D38" w:rsidRPr="00AC6374">
        <w:rPr>
          <w:b/>
          <w:bCs/>
          <w:iCs/>
          <w:sz w:val="24"/>
        </w:rPr>
        <w:t xml:space="preserve"> </w:t>
      </w:r>
      <w:r w:rsidRPr="002C7D2F">
        <w:rPr>
          <w:sz w:val="24"/>
          <w:szCs w:val="24"/>
        </w:rPr>
        <w:t>DM.00.00.00 „Wymagania ogólne”.</w:t>
      </w:r>
    </w:p>
    <w:p w14:paraId="34AB5083" w14:textId="77777777" w:rsidR="0009319E" w:rsidRPr="002C7D2F" w:rsidRDefault="0009319E" w:rsidP="0009319E">
      <w:pPr>
        <w:pStyle w:val="sstnromalny"/>
        <w:ind w:firstLine="0"/>
        <w:contextualSpacing/>
        <w:rPr>
          <w:rFonts w:ascii="Times New Roman" w:hAnsi="Times New Roman"/>
          <w:sz w:val="24"/>
          <w:szCs w:val="24"/>
        </w:rPr>
      </w:pPr>
      <w:r w:rsidRPr="002C7D2F">
        <w:rPr>
          <w:rFonts w:ascii="Times New Roman" w:hAnsi="Times New Roman"/>
          <w:sz w:val="24"/>
          <w:szCs w:val="24"/>
        </w:rPr>
        <w:t xml:space="preserve">Balustrady i wyposażenie należy montować ręcznie. </w:t>
      </w:r>
    </w:p>
    <w:p w14:paraId="2B3C8EF4" w14:textId="77777777" w:rsidR="0009319E" w:rsidRPr="002C7D2F" w:rsidRDefault="0009319E" w:rsidP="0009319E">
      <w:pPr>
        <w:pStyle w:val="sstnromalny"/>
        <w:ind w:firstLine="0"/>
        <w:contextualSpacing/>
        <w:rPr>
          <w:rFonts w:ascii="Times New Roman" w:hAnsi="Times New Roman"/>
          <w:sz w:val="24"/>
          <w:szCs w:val="24"/>
        </w:rPr>
      </w:pPr>
      <w:r w:rsidRPr="002C7D2F">
        <w:rPr>
          <w:rFonts w:ascii="Times New Roman" w:hAnsi="Times New Roman"/>
          <w:sz w:val="24"/>
          <w:szCs w:val="24"/>
        </w:rPr>
        <w:t>Do wykonania robót Wykonawca powinien dysponować lekkim sprzętem - spawarką, sprzętem do prostowania elementów balustrady, sprzętem do malowania ręcznego lub natryskowego.</w:t>
      </w:r>
    </w:p>
    <w:p w14:paraId="7EE3E5D0" w14:textId="77777777" w:rsidR="00986C02" w:rsidRPr="002C7D2F" w:rsidRDefault="00986C02">
      <w:pPr>
        <w:pStyle w:val="Nagwek1"/>
        <w:keepNext w:val="0"/>
        <w:widowControl w:val="0"/>
        <w:spacing w:before="0" w:after="0" w:line="240" w:lineRule="auto"/>
        <w:jc w:val="both"/>
        <w:rPr>
          <w:b w:val="0"/>
          <w:sz w:val="24"/>
          <w:szCs w:val="24"/>
        </w:rPr>
      </w:pPr>
    </w:p>
    <w:p w14:paraId="07F4562D" w14:textId="62302208" w:rsidR="00986C02" w:rsidRPr="002C7D2F" w:rsidRDefault="00760BB8">
      <w:pPr>
        <w:pStyle w:val="Nagwek1"/>
        <w:keepNext w:val="0"/>
        <w:widowControl w:val="0"/>
        <w:spacing w:before="0" w:after="0" w:line="240" w:lineRule="auto"/>
        <w:jc w:val="both"/>
        <w:rPr>
          <w:sz w:val="24"/>
          <w:szCs w:val="24"/>
        </w:rPr>
      </w:pPr>
      <w:r w:rsidRPr="002C7D2F">
        <w:rPr>
          <w:sz w:val="24"/>
          <w:szCs w:val="24"/>
        </w:rPr>
        <w:t>4. TRANSPORT</w:t>
      </w:r>
    </w:p>
    <w:p w14:paraId="439AA855" w14:textId="2051C242" w:rsidR="00986C02" w:rsidRPr="002C7D2F" w:rsidRDefault="00D66945">
      <w:pPr>
        <w:widowControl w:val="0"/>
        <w:jc w:val="both"/>
        <w:rPr>
          <w:sz w:val="24"/>
          <w:szCs w:val="24"/>
        </w:rPr>
      </w:pPr>
      <w:r w:rsidRPr="002C7D2F">
        <w:rPr>
          <w:sz w:val="24"/>
          <w:szCs w:val="24"/>
        </w:rPr>
        <w:t xml:space="preserve">Ogólne wymagania dotyczące transportu podano w </w:t>
      </w:r>
      <w:r w:rsidR="00505D38" w:rsidRPr="0011425E">
        <w:rPr>
          <w:bCs/>
          <w:iCs/>
          <w:sz w:val="24"/>
        </w:rPr>
        <w:t>WWiORB</w:t>
      </w:r>
      <w:r w:rsidR="00505D38" w:rsidRPr="00AC6374">
        <w:rPr>
          <w:b/>
          <w:bCs/>
          <w:iCs/>
          <w:sz w:val="24"/>
        </w:rPr>
        <w:t xml:space="preserve"> </w:t>
      </w:r>
      <w:r w:rsidRPr="002C7D2F">
        <w:rPr>
          <w:sz w:val="24"/>
          <w:szCs w:val="24"/>
        </w:rPr>
        <w:t>DM.00.00.00 „Wymagania ogólne”.</w:t>
      </w:r>
    </w:p>
    <w:p w14:paraId="1F389042" w14:textId="77777777" w:rsidR="00986C02" w:rsidRPr="002C7D2F" w:rsidRDefault="00D66945">
      <w:pPr>
        <w:widowControl w:val="0"/>
        <w:jc w:val="both"/>
        <w:rPr>
          <w:sz w:val="24"/>
          <w:szCs w:val="24"/>
        </w:rPr>
      </w:pPr>
      <w:r w:rsidRPr="002C7D2F">
        <w:rPr>
          <w:sz w:val="24"/>
          <w:szCs w:val="24"/>
        </w:rPr>
        <w:t>Materiały mogą być przewożone dowolnymi środkami transportu. Należy je umieścić równomiernie na całej powierzchni ładunkowej i zabezpieczyć przed spadaniem lub przesuwaniem oraz przed uszkodzeniami.</w:t>
      </w:r>
    </w:p>
    <w:p w14:paraId="06A92E73" w14:textId="77777777" w:rsidR="00986C02" w:rsidRPr="002C7D2F" w:rsidRDefault="00986C02">
      <w:pPr>
        <w:pStyle w:val="Nagwek1"/>
        <w:keepNext w:val="0"/>
        <w:widowControl w:val="0"/>
        <w:spacing w:before="0" w:after="0" w:line="240" w:lineRule="auto"/>
        <w:jc w:val="both"/>
        <w:rPr>
          <w:b w:val="0"/>
          <w:sz w:val="24"/>
          <w:szCs w:val="24"/>
        </w:rPr>
      </w:pPr>
    </w:p>
    <w:p w14:paraId="23679E10" w14:textId="041B9D1F" w:rsidR="00986C02" w:rsidRPr="002C7D2F" w:rsidRDefault="00760BB8">
      <w:pPr>
        <w:pStyle w:val="Nagwek1"/>
        <w:keepNext w:val="0"/>
        <w:widowControl w:val="0"/>
        <w:spacing w:before="0" w:after="0" w:line="240" w:lineRule="auto"/>
        <w:jc w:val="both"/>
        <w:rPr>
          <w:sz w:val="24"/>
          <w:szCs w:val="24"/>
        </w:rPr>
      </w:pPr>
      <w:r w:rsidRPr="002C7D2F">
        <w:rPr>
          <w:sz w:val="24"/>
          <w:szCs w:val="24"/>
        </w:rPr>
        <w:t>5. WYKONANIE ROBÓT</w:t>
      </w:r>
    </w:p>
    <w:p w14:paraId="59278CB3" w14:textId="202D3D70" w:rsidR="00986C02" w:rsidRPr="002C7D2F" w:rsidRDefault="00D66945">
      <w:pPr>
        <w:pStyle w:val="Tekst"/>
        <w:widowControl w:val="0"/>
        <w:spacing w:before="0"/>
        <w:ind w:firstLine="0"/>
        <w:rPr>
          <w:rFonts w:ascii="Times New Roman" w:hAnsi="Times New Roman"/>
          <w:color w:val="auto"/>
          <w:sz w:val="24"/>
          <w:szCs w:val="24"/>
        </w:rPr>
      </w:pPr>
      <w:r w:rsidRPr="002C7D2F">
        <w:rPr>
          <w:rFonts w:ascii="Times New Roman" w:hAnsi="Times New Roman"/>
          <w:color w:val="auto"/>
          <w:sz w:val="24"/>
          <w:szCs w:val="24"/>
        </w:rPr>
        <w:t xml:space="preserve">Ogólne zasady wykonania robót podano w </w:t>
      </w:r>
      <w:r w:rsidR="00505D38" w:rsidRPr="00505D38">
        <w:rPr>
          <w:rFonts w:ascii="Times New Roman" w:hAnsi="Times New Roman"/>
          <w:color w:val="auto"/>
          <w:sz w:val="24"/>
          <w:szCs w:val="24"/>
        </w:rPr>
        <w:t xml:space="preserve">WWiORB </w:t>
      </w:r>
      <w:r w:rsidRPr="002C7D2F">
        <w:rPr>
          <w:rFonts w:ascii="Times New Roman" w:hAnsi="Times New Roman"/>
          <w:color w:val="auto"/>
          <w:sz w:val="24"/>
          <w:szCs w:val="24"/>
        </w:rPr>
        <w:t>DM.00.00.00 „Wymagania ogólne”.</w:t>
      </w:r>
    </w:p>
    <w:p w14:paraId="5633ECC4" w14:textId="77777777" w:rsidR="00986C02" w:rsidRPr="002C7D2F" w:rsidRDefault="00986C02">
      <w:pPr>
        <w:pStyle w:val="Tekst"/>
        <w:widowControl w:val="0"/>
        <w:spacing w:before="0"/>
        <w:ind w:firstLine="0"/>
        <w:rPr>
          <w:rFonts w:ascii="Times New Roman" w:hAnsi="Times New Roman"/>
          <w:color w:val="auto"/>
          <w:sz w:val="24"/>
          <w:szCs w:val="24"/>
        </w:rPr>
      </w:pPr>
    </w:p>
    <w:p w14:paraId="425BEE34" w14:textId="36666123" w:rsidR="00986C02" w:rsidRPr="002C7D2F" w:rsidRDefault="00D66945">
      <w:pPr>
        <w:pStyle w:val="Tekst"/>
        <w:widowControl w:val="0"/>
        <w:spacing w:before="0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2C7D2F">
        <w:rPr>
          <w:rFonts w:ascii="Times New Roman" w:hAnsi="Times New Roman"/>
          <w:b/>
          <w:color w:val="auto"/>
          <w:sz w:val="24"/>
          <w:szCs w:val="24"/>
        </w:rPr>
        <w:t>5.</w:t>
      </w:r>
      <w:r w:rsidR="002957A8" w:rsidRPr="002C7D2F">
        <w:rPr>
          <w:rFonts w:ascii="Times New Roman" w:hAnsi="Times New Roman"/>
          <w:b/>
          <w:color w:val="auto"/>
          <w:sz w:val="24"/>
          <w:szCs w:val="24"/>
        </w:rPr>
        <w:t>1</w:t>
      </w:r>
      <w:r w:rsidRPr="002C7D2F">
        <w:rPr>
          <w:rFonts w:ascii="Times New Roman" w:hAnsi="Times New Roman"/>
          <w:b/>
          <w:color w:val="auto"/>
          <w:sz w:val="24"/>
          <w:szCs w:val="24"/>
        </w:rPr>
        <w:t xml:space="preserve">. Montaż balustrady </w:t>
      </w:r>
    </w:p>
    <w:p w14:paraId="5BCE2405" w14:textId="2239417B" w:rsidR="00986C02" w:rsidRPr="002C7D2F" w:rsidRDefault="00D66945">
      <w:pPr>
        <w:pStyle w:val="Tekst"/>
        <w:widowControl w:val="0"/>
        <w:spacing w:before="0"/>
        <w:ind w:firstLine="0"/>
        <w:rPr>
          <w:rFonts w:ascii="Times New Roman" w:hAnsi="Times New Roman"/>
          <w:color w:val="auto"/>
          <w:sz w:val="24"/>
          <w:szCs w:val="24"/>
        </w:rPr>
      </w:pPr>
      <w:r w:rsidRPr="002C7D2F">
        <w:rPr>
          <w:rFonts w:ascii="Times New Roman" w:hAnsi="Times New Roman"/>
          <w:color w:val="auto"/>
          <w:sz w:val="24"/>
          <w:szCs w:val="24"/>
        </w:rPr>
        <w:t xml:space="preserve">Elementy balustrady należy wykonywać w warsztacie w oparciu o Dokumentację projektową obiektu oraz pomiary terenowe, w celu dostosowania ich do rzeczywistych spadków podłużnych i łuków poziomych. Elementy należy przewozić w segmentach na budowę, gdzie następuje ich ostateczny montaż. Podstawowym wariantem montażu jest mocowanie elementów balustrady i poręczy za pomocą kotew nierdzewnych osadzanych w betonie na zaprawach żywicznych. </w:t>
      </w:r>
    </w:p>
    <w:p w14:paraId="6E6E7086" w14:textId="77777777" w:rsidR="00986C02" w:rsidRPr="002C7D2F" w:rsidRDefault="00986C02">
      <w:pPr>
        <w:pStyle w:val="Tekst"/>
        <w:widowControl w:val="0"/>
        <w:spacing w:before="0"/>
        <w:ind w:firstLine="0"/>
        <w:rPr>
          <w:rFonts w:ascii="Times New Roman" w:hAnsi="Times New Roman"/>
          <w:color w:val="auto"/>
          <w:sz w:val="24"/>
          <w:szCs w:val="24"/>
          <w:highlight w:val="yellow"/>
        </w:rPr>
      </w:pPr>
    </w:p>
    <w:p w14:paraId="1DDFA7D0" w14:textId="5E033263" w:rsidR="00986C02" w:rsidRPr="002C7D2F" w:rsidRDefault="00D66945">
      <w:pPr>
        <w:pStyle w:val="Nagwek1"/>
        <w:keepNext w:val="0"/>
        <w:widowControl w:val="0"/>
        <w:spacing w:before="0" w:after="0" w:line="240" w:lineRule="auto"/>
        <w:jc w:val="both"/>
        <w:rPr>
          <w:sz w:val="24"/>
          <w:szCs w:val="24"/>
        </w:rPr>
      </w:pPr>
      <w:r w:rsidRPr="002C7D2F">
        <w:rPr>
          <w:sz w:val="24"/>
          <w:szCs w:val="24"/>
        </w:rPr>
        <w:t xml:space="preserve">6. </w:t>
      </w:r>
      <w:r w:rsidR="002A5D34" w:rsidRPr="002C7D2F">
        <w:rPr>
          <w:sz w:val="24"/>
          <w:szCs w:val="24"/>
        </w:rPr>
        <w:t>KONTROLA JAKOŚCI ROBÓT</w:t>
      </w:r>
    </w:p>
    <w:p w14:paraId="28359607" w14:textId="6A4F68F5" w:rsidR="00986C02" w:rsidRPr="002C7D2F" w:rsidRDefault="00D66945">
      <w:pPr>
        <w:widowControl w:val="0"/>
        <w:jc w:val="both"/>
        <w:rPr>
          <w:sz w:val="24"/>
          <w:szCs w:val="24"/>
        </w:rPr>
      </w:pPr>
      <w:r w:rsidRPr="002C7D2F">
        <w:rPr>
          <w:sz w:val="24"/>
          <w:szCs w:val="24"/>
        </w:rPr>
        <w:t xml:space="preserve">Ogólne </w:t>
      </w:r>
      <w:r w:rsidR="002A5D34" w:rsidRPr="002C7D2F">
        <w:rPr>
          <w:sz w:val="24"/>
          <w:szCs w:val="24"/>
        </w:rPr>
        <w:t>zasady</w:t>
      </w:r>
      <w:r w:rsidRPr="002C7D2F">
        <w:rPr>
          <w:sz w:val="24"/>
          <w:szCs w:val="24"/>
        </w:rPr>
        <w:t xml:space="preserve"> kontroli jakości robót podano w </w:t>
      </w:r>
      <w:r w:rsidR="00505D38" w:rsidRPr="0011425E">
        <w:rPr>
          <w:bCs/>
          <w:iCs/>
          <w:sz w:val="24"/>
        </w:rPr>
        <w:t>WWiORB</w:t>
      </w:r>
      <w:r w:rsidR="00505D38" w:rsidRPr="00AC6374">
        <w:rPr>
          <w:b/>
          <w:bCs/>
          <w:iCs/>
          <w:sz w:val="24"/>
        </w:rPr>
        <w:t xml:space="preserve"> </w:t>
      </w:r>
      <w:r w:rsidRPr="002C7D2F">
        <w:rPr>
          <w:sz w:val="24"/>
          <w:szCs w:val="24"/>
        </w:rPr>
        <w:t>DM.00.00.00 „Wymagania ogólne”.</w:t>
      </w:r>
    </w:p>
    <w:p w14:paraId="0A3F7F3C" w14:textId="3BB0F71A" w:rsidR="00986C02" w:rsidRPr="002C7D2F" w:rsidRDefault="00D66945">
      <w:pPr>
        <w:widowControl w:val="0"/>
        <w:jc w:val="both"/>
        <w:rPr>
          <w:sz w:val="24"/>
          <w:szCs w:val="24"/>
        </w:rPr>
      </w:pPr>
      <w:r w:rsidRPr="002C7D2F">
        <w:rPr>
          <w:sz w:val="24"/>
          <w:szCs w:val="24"/>
        </w:rPr>
        <w:t>Sprawdzeniu podlegają prawidłowość usytuowania, wykonania i zamocowania balustrad zgodnie z Dokumentacją projektową i Projektem warsztatowym. Należy przeprowadzić wizualną kontrolę stanu ochrony korozyjnej. Całość powierzchni profili powinna być jednolita bez rys, uszkodzeń i odprysków. Przed przystąpieniem do robót Wykonawca powinien przedstawić Inżynierowi zaświadczenia o jakości (atesty) na materiały, do których wydania zobowiązani są producenci przez właściwe normy.</w:t>
      </w:r>
    </w:p>
    <w:p w14:paraId="4100DE3D" w14:textId="77777777" w:rsidR="00986C02" w:rsidRPr="002C7D2F" w:rsidRDefault="00D66945">
      <w:pPr>
        <w:pStyle w:val="NormalnyWeb"/>
        <w:jc w:val="both"/>
        <w:rPr>
          <w:b/>
        </w:rPr>
      </w:pPr>
      <w:r w:rsidRPr="002C7D2F">
        <w:rPr>
          <w:b/>
        </w:rPr>
        <w:t>6.1. Badania przed przystąpieniem do robót</w:t>
      </w:r>
    </w:p>
    <w:p w14:paraId="0501E94C" w14:textId="0F0472F2" w:rsidR="00986C02" w:rsidRPr="002C7D2F" w:rsidRDefault="00D66945">
      <w:pPr>
        <w:pStyle w:val="NormalnyWeb"/>
        <w:jc w:val="both"/>
      </w:pPr>
      <w:r w:rsidRPr="002C7D2F">
        <w:t>Przed przystąpieniem do robót Wykonawca powinien przedstawić Inżynierowi zaświadczenia o jakości (atesty) na materiały, do których wydania Producenci są zobowiązani przez właściwe normy .</w:t>
      </w:r>
    </w:p>
    <w:p w14:paraId="355FBBF0" w14:textId="77777777" w:rsidR="00986C02" w:rsidRPr="002C7D2F" w:rsidRDefault="00D66945">
      <w:pPr>
        <w:pStyle w:val="NormalnyWeb"/>
        <w:jc w:val="both"/>
        <w:rPr>
          <w:b/>
        </w:rPr>
      </w:pPr>
      <w:r w:rsidRPr="002C7D2F">
        <w:rPr>
          <w:b/>
        </w:rPr>
        <w:t>6.2. Badania w czasie wykonywania robót</w:t>
      </w:r>
    </w:p>
    <w:p w14:paraId="34B9A9EC" w14:textId="77777777" w:rsidR="00986C02" w:rsidRPr="002C7D2F" w:rsidRDefault="00D66945">
      <w:pPr>
        <w:pStyle w:val="NormalnyWeb"/>
        <w:jc w:val="both"/>
      </w:pPr>
      <w:r w:rsidRPr="002C7D2F">
        <w:t>Sprawdzeniu podlegają prawidłowość usytuowania, wykonania i zamocowania balustrady zgodnie z Dokumentacją Projektową i Projektem Warsztatowym.</w:t>
      </w:r>
    </w:p>
    <w:p w14:paraId="51B8A45D" w14:textId="77777777" w:rsidR="00986C02" w:rsidRPr="002C7D2F" w:rsidRDefault="00D66945">
      <w:pPr>
        <w:pStyle w:val="NormalnyWeb"/>
        <w:jc w:val="both"/>
      </w:pPr>
      <w:r w:rsidRPr="002C7D2F">
        <w:t>Należy przeprowadzić wizualną kontrolę stanu ochrony korozyjnej. Całość powierzchni profili powinna być jednolita bez rys, uszkodzeń i odprysków.</w:t>
      </w:r>
    </w:p>
    <w:p w14:paraId="338677A0" w14:textId="77777777" w:rsidR="00986C02" w:rsidRPr="002C7D2F" w:rsidRDefault="00D66945">
      <w:pPr>
        <w:rPr>
          <w:sz w:val="24"/>
          <w:szCs w:val="24"/>
        </w:rPr>
      </w:pPr>
      <w:r w:rsidRPr="002C7D2F">
        <w:rPr>
          <w:sz w:val="24"/>
          <w:szCs w:val="24"/>
        </w:rPr>
        <w:t>W czasie wykonywania robót należy zbadać:</w:t>
      </w:r>
    </w:p>
    <w:p w14:paraId="48A807EC" w14:textId="77777777" w:rsidR="00986C02" w:rsidRPr="002C7D2F" w:rsidRDefault="00D66945" w:rsidP="002A5D34">
      <w:pPr>
        <w:numPr>
          <w:ilvl w:val="0"/>
          <w:numId w:val="5"/>
        </w:numPr>
        <w:rPr>
          <w:sz w:val="24"/>
          <w:szCs w:val="24"/>
        </w:rPr>
      </w:pPr>
      <w:r w:rsidRPr="002C7D2F">
        <w:rPr>
          <w:sz w:val="24"/>
          <w:szCs w:val="24"/>
        </w:rPr>
        <w:t>zgodność wykonania balustrady z dokumentacją projektową (lokalizacja, wymiary, wysokość),</w:t>
      </w:r>
    </w:p>
    <w:p w14:paraId="7144B78E" w14:textId="77777777" w:rsidR="00986C02" w:rsidRPr="002C7D2F" w:rsidRDefault="00D66945" w:rsidP="002A5D34">
      <w:pPr>
        <w:numPr>
          <w:ilvl w:val="0"/>
          <w:numId w:val="5"/>
        </w:numPr>
        <w:rPr>
          <w:sz w:val="24"/>
          <w:szCs w:val="24"/>
        </w:rPr>
      </w:pPr>
      <w:r w:rsidRPr="002C7D2F">
        <w:rPr>
          <w:sz w:val="24"/>
          <w:szCs w:val="24"/>
        </w:rPr>
        <w:t>zachowanie dopuszczalnych odchyłek wymiarów :</w:t>
      </w:r>
    </w:p>
    <w:p w14:paraId="7442C615" w14:textId="77777777" w:rsidR="00986C02" w:rsidRPr="002C7D2F" w:rsidRDefault="00D66945">
      <w:pPr>
        <w:ind w:firstLine="360"/>
        <w:rPr>
          <w:sz w:val="24"/>
          <w:szCs w:val="24"/>
        </w:rPr>
      </w:pPr>
      <w:r w:rsidRPr="002C7D2F">
        <w:rPr>
          <w:sz w:val="24"/>
          <w:szCs w:val="24"/>
        </w:rPr>
        <w:t>Dopuszczalne odchyłki montażu balustrad wynoszą:</w:t>
      </w:r>
    </w:p>
    <w:p w14:paraId="40B60B71" w14:textId="77777777" w:rsidR="00986C02" w:rsidRPr="002C7D2F" w:rsidRDefault="00D66945" w:rsidP="002A5D34">
      <w:pPr>
        <w:numPr>
          <w:ilvl w:val="0"/>
          <w:numId w:val="4"/>
        </w:numPr>
        <w:jc w:val="both"/>
        <w:rPr>
          <w:sz w:val="24"/>
          <w:szCs w:val="24"/>
        </w:rPr>
      </w:pPr>
      <w:r w:rsidRPr="002C7D2F">
        <w:rPr>
          <w:sz w:val="24"/>
          <w:szCs w:val="24"/>
        </w:rPr>
        <w:t xml:space="preserve">odchylenie słupka od pionu </w:t>
      </w:r>
      <w:r w:rsidRPr="002C7D2F">
        <w:rPr>
          <w:sz w:val="24"/>
          <w:szCs w:val="24"/>
        </w:rPr>
        <w:sym w:font="Symbol" w:char="F0B1"/>
      </w:r>
      <w:r w:rsidRPr="002C7D2F">
        <w:rPr>
          <w:sz w:val="24"/>
          <w:szCs w:val="24"/>
        </w:rPr>
        <w:t>0,5%,</w:t>
      </w:r>
    </w:p>
    <w:p w14:paraId="22E1B29D" w14:textId="77777777" w:rsidR="00986C02" w:rsidRPr="002C7D2F" w:rsidRDefault="00D66945" w:rsidP="002A5D34">
      <w:pPr>
        <w:numPr>
          <w:ilvl w:val="0"/>
          <w:numId w:val="4"/>
        </w:numPr>
        <w:jc w:val="both"/>
        <w:rPr>
          <w:sz w:val="24"/>
          <w:szCs w:val="24"/>
        </w:rPr>
      </w:pPr>
      <w:r w:rsidRPr="002C7D2F">
        <w:rPr>
          <w:sz w:val="24"/>
          <w:szCs w:val="24"/>
        </w:rPr>
        <w:t xml:space="preserve">odchyłka w odległości ustawienia słupka w planie </w:t>
      </w:r>
      <w:r w:rsidRPr="002C7D2F">
        <w:rPr>
          <w:sz w:val="24"/>
          <w:szCs w:val="24"/>
        </w:rPr>
        <w:sym w:font="Symbol" w:char="F0B1"/>
      </w:r>
      <w:r w:rsidRPr="002C7D2F">
        <w:rPr>
          <w:sz w:val="24"/>
          <w:szCs w:val="24"/>
        </w:rPr>
        <w:t>0,5 cm,</w:t>
      </w:r>
    </w:p>
    <w:p w14:paraId="478DEC3A" w14:textId="77777777" w:rsidR="00986C02" w:rsidRPr="002C7D2F" w:rsidRDefault="00D66945" w:rsidP="002A5D34">
      <w:pPr>
        <w:numPr>
          <w:ilvl w:val="0"/>
          <w:numId w:val="4"/>
        </w:numPr>
        <w:jc w:val="both"/>
        <w:rPr>
          <w:sz w:val="24"/>
          <w:szCs w:val="24"/>
        </w:rPr>
      </w:pPr>
      <w:r w:rsidRPr="002C7D2F">
        <w:rPr>
          <w:sz w:val="24"/>
          <w:szCs w:val="24"/>
        </w:rPr>
        <w:lastRenderedPageBreak/>
        <w:t xml:space="preserve">odchyłka odległości między słupkami </w:t>
      </w:r>
      <w:r w:rsidRPr="002C7D2F">
        <w:rPr>
          <w:sz w:val="24"/>
          <w:szCs w:val="24"/>
        </w:rPr>
        <w:sym w:font="Symbol" w:char="F0B1"/>
      </w:r>
      <w:r w:rsidRPr="002C7D2F">
        <w:rPr>
          <w:sz w:val="24"/>
          <w:szCs w:val="24"/>
        </w:rPr>
        <w:t>1,0 cm,</w:t>
      </w:r>
    </w:p>
    <w:p w14:paraId="31034978" w14:textId="2DDD2C05" w:rsidR="00986C02" w:rsidRPr="002C7D2F" w:rsidRDefault="00D66945" w:rsidP="002A5D34">
      <w:pPr>
        <w:numPr>
          <w:ilvl w:val="0"/>
          <w:numId w:val="4"/>
        </w:numPr>
        <w:jc w:val="both"/>
        <w:rPr>
          <w:sz w:val="24"/>
          <w:szCs w:val="24"/>
        </w:rPr>
      </w:pPr>
      <w:r w:rsidRPr="002C7D2F">
        <w:rPr>
          <w:sz w:val="24"/>
          <w:szCs w:val="24"/>
        </w:rPr>
        <w:t>odchyłka od prostoliniowości wykonanej balustrady 0,5%.</w:t>
      </w:r>
    </w:p>
    <w:p w14:paraId="18EE85A0" w14:textId="77777777" w:rsidR="002A5D34" w:rsidRPr="002C7D2F" w:rsidRDefault="002A5D34" w:rsidP="002A5D34">
      <w:pPr>
        <w:ind w:left="720"/>
        <w:jc w:val="both"/>
        <w:rPr>
          <w:sz w:val="24"/>
          <w:szCs w:val="24"/>
        </w:rPr>
      </w:pPr>
    </w:p>
    <w:p w14:paraId="66264F0B" w14:textId="6122EBE7" w:rsidR="00986C02" w:rsidRPr="002C7D2F" w:rsidRDefault="002A5D34" w:rsidP="002A5D34">
      <w:pPr>
        <w:pStyle w:val="Nagwek2"/>
        <w:keepNext w:val="0"/>
        <w:widowControl w:val="0"/>
        <w:numPr>
          <w:ilvl w:val="0"/>
          <w:numId w:val="10"/>
        </w:numPr>
        <w:spacing w:line="240" w:lineRule="auto"/>
        <w:jc w:val="both"/>
        <w:rPr>
          <w:b/>
          <w:bCs/>
          <w:szCs w:val="24"/>
        </w:rPr>
      </w:pPr>
      <w:r w:rsidRPr="002C7D2F">
        <w:rPr>
          <w:b/>
          <w:bCs/>
          <w:szCs w:val="24"/>
        </w:rPr>
        <w:t>OBMIAR ROBÓT</w:t>
      </w:r>
    </w:p>
    <w:p w14:paraId="2193BAE9" w14:textId="77777777" w:rsidR="00DE351F" w:rsidRPr="002C7D2F" w:rsidRDefault="00DE351F" w:rsidP="00DE351F">
      <w:pPr>
        <w:rPr>
          <w:sz w:val="24"/>
          <w:szCs w:val="24"/>
        </w:rPr>
      </w:pPr>
    </w:p>
    <w:p w14:paraId="44755EA5" w14:textId="77777777" w:rsidR="00DE351F" w:rsidRPr="002C7D2F" w:rsidRDefault="00DE351F" w:rsidP="002A5D34">
      <w:pPr>
        <w:pStyle w:val="NormalnyWeb"/>
        <w:numPr>
          <w:ilvl w:val="1"/>
          <w:numId w:val="10"/>
        </w:numPr>
        <w:jc w:val="both"/>
        <w:rPr>
          <w:b/>
        </w:rPr>
      </w:pPr>
      <w:r w:rsidRPr="002C7D2F">
        <w:rPr>
          <w:b/>
        </w:rPr>
        <w:t>Wymagania ogólne</w:t>
      </w:r>
    </w:p>
    <w:p w14:paraId="0B3376B2" w14:textId="78CBC4A2" w:rsidR="00DE351F" w:rsidRPr="002C7D2F" w:rsidRDefault="00DE351F" w:rsidP="00DE351F">
      <w:pPr>
        <w:pStyle w:val="NormalnyWeb"/>
        <w:jc w:val="both"/>
      </w:pPr>
      <w:r w:rsidRPr="002C7D2F">
        <w:t xml:space="preserve">Ogólne zasady obmiaru robót podano w </w:t>
      </w:r>
      <w:r w:rsidR="00505D38" w:rsidRPr="0011425E">
        <w:rPr>
          <w:bCs/>
          <w:iCs/>
        </w:rPr>
        <w:t>WWiORB</w:t>
      </w:r>
      <w:r w:rsidR="00505D38" w:rsidRPr="00AC6374">
        <w:rPr>
          <w:b/>
          <w:bCs/>
          <w:iCs/>
        </w:rPr>
        <w:t xml:space="preserve"> </w:t>
      </w:r>
      <w:r w:rsidRPr="002C7D2F">
        <w:t>DM.00.00.00 „Wymagania ogólne”.</w:t>
      </w:r>
    </w:p>
    <w:p w14:paraId="04B7A1A6" w14:textId="77777777" w:rsidR="00986C02" w:rsidRPr="002C7D2F" w:rsidRDefault="00986C02">
      <w:pPr>
        <w:overflowPunct w:val="0"/>
        <w:jc w:val="both"/>
        <w:rPr>
          <w:sz w:val="24"/>
          <w:szCs w:val="24"/>
        </w:rPr>
      </w:pPr>
    </w:p>
    <w:p w14:paraId="43E9B862" w14:textId="77777777" w:rsidR="00B22A7F" w:rsidRPr="002C7D2F" w:rsidRDefault="00B22A7F" w:rsidP="00B22A7F">
      <w:pPr>
        <w:pStyle w:val="tekstost"/>
        <w:tabs>
          <w:tab w:val="left" w:pos="142"/>
        </w:tabs>
        <w:rPr>
          <w:sz w:val="24"/>
          <w:szCs w:val="24"/>
        </w:rPr>
      </w:pPr>
      <w:r w:rsidRPr="002C7D2F">
        <w:rPr>
          <w:sz w:val="24"/>
          <w:szCs w:val="24"/>
        </w:rPr>
        <w:t>Obmiar robót stanowi podstawę do weryfikacji zgodności wykonanych prac z dokumentacją projektową i zawartą umową. W przypadku kontraktu w formule „projektuj i buduj” obowiązuje rozliczenie ryczałtowe; obmiar służy wyłącznie do celów kontrolnych - sprawdzenia zgodności wykonanych prac z zakresem dokumentacji projektowej i warunków umownych. Podstawą obmiaru jest dokumentacja projektowa, specyfikacje techniczne wykonania i odbioru robót budowlanych oraz umowa. Obmiar robót wykonuje się w jednostkach miary określonych w Tabeli Elementów Zryczałtowanych.</w:t>
      </w:r>
    </w:p>
    <w:p w14:paraId="124A3541" w14:textId="77777777" w:rsidR="00B22A7F" w:rsidRPr="002C7D2F" w:rsidRDefault="00B22A7F">
      <w:pPr>
        <w:overflowPunct w:val="0"/>
        <w:jc w:val="both"/>
        <w:rPr>
          <w:kern w:val="20"/>
          <w:sz w:val="24"/>
          <w:szCs w:val="24"/>
        </w:rPr>
      </w:pPr>
    </w:p>
    <w:p w14:paraId="13C118F3" w14:textId="02D7F390" w:rsidR="00986C02" w:rsidRPr="002C7D2F" w:rsidRDefault="002A5D34">
      <w:pPr>
        <w:pStyle w:val="Nagwek1"/>
        <w:keepNext w:val="0"/>
        <w:widowControl w:val="0"/>
        <w:spacing w:before="0" w:after="0" w:line="240" w:lineRule="auto"/>
        <w:jc w:val="both"/>
        <w:rPr>
          <w:sz w:val="24"/>
          <w:szCs w:val="24"/>
        </w:rPr>
      </w:pPr>
      <w:r w:rsidRPr="002C7D2F">
        <w:rPr>
          <w:sz w:val="24"/>
          <w:szCs w:val="24"/>
        </w:rPr>
        <w:t>8. ODBIÓR ROBÓT</w:t>
      </w:r>
    </w:p>
    <w:p w14:paraId="71E6EC3B" w14:textId="6E19639C" w:rsidR="00986C02" w:rsidRPr="002C7D2F" w:rsidRDefault="00D66945">
      <w:pPr>
        <w:tabs>
          <w:tab w:val="left" w:pos="-1440"/>
          <w:tab w:val="left" w:pos="-720"/>
        </w:tabs>
        <w:jc w:val="both"/>
        <w:rPr>
          <w:sz w:val="24"/>
          <w:szCs w:val="24"/>
        </w:rPr>
      </w:pPr>
      <w:r w:rsidRPr="002C7D2F">
        <w:rPr>
          <w:sz w:val="24"/>
          <w:szCs w:val="24"/>
        </w:rPr>
        <w:t xml:space="preserve">Ogólne zasady odbioru Robót podano w </w:t>
      </w:r>
      <w:r w:rsidR="00505D38" w:rsidRPr="0011425E">
        <w:rPr>
          <w:bCs/>
          <w:iCs/>
          <w:sz w:val="24"/>
        </w:rPr>
        <w:t>WWiORB</w:t>
      </w:r>
      <w:r w:rsidR="00505D38" w:rsidRPr="00AC6374">
        <w:rPr>
          <w:b/>
          <w:bCs/>
          <w:iCs/>
          <w:sz w:val="24"/>
        </w:rPr>
        <w:t xml:space="preserve"> </w:t>
      </w:r>
      <w:r w:rsidRPr="002C7D2F">
        <w:rPr>
          <w:sz w:val="24"/>
          <w:szCs w:val="24"/>
        </w:rPr>
        <w:t>DM.00.00.00 „Wymagania ogólne”.</w:t>
      </w:r>
    </w:p>
    <w:p w14:paraId="430177FD" w14:textId="673B65B2" w:rsidR="00986C02" w:rsidRPr="002C7D2F" w:rsidRDefault="00D66945">
      <w:pPr>
        <w:tabs>
          <w:tab w:val="left" w:pos="-1440"/>
          <w:tab w:val="left" w:pos="-720"/>
        </w:tabs>
        <w:jc w:val="both"/>
        <w:rPr>
          <w:sz w:val="24"/>
          <w:szCs w:val="24"/>
        </w:rPr>
      </w:pPr>
      <w:r w:rsidRPr="002C7D2F">
        <w:rPr>
          <w:sz w:val="24"/>
          <w:szCs w:val="24"/>
        </w:rPr>
        <w:t xml:space="preserve">Roboty uznaje się za wykonane zgodnie z Dokumentacją projektową, </w:t>
      </w:r>
      <w:r w:rsidR="00505D38" w:rsidRPr="0011425E">
        <w:rPr>
          <w:bCs/>
          <w:iCs/>
          <w:sz w:val="24"/>
        </w:rPr>
        <w:t>WWiORB</w:t>
      </w:r>
      <w:r w:rsidR="00505D38" w:rsidRPr="00AC6374">
        <w:rPr>
          <w:b/>
          <w:bCs/>
          <w:iCs/>
          <w:sz w:val="24"/>
        </w:rPr>
        <w:t xml:space="preserve"> </w:t>
      </w:r>
      <w:r w:rsidRPr="002C7D2F">
        <w:rPr>
          <w:sz w:val="24"/>
          <w:szCs w:val="24"/>
        </w:rPr>
        <w:t>i wymaganiami Inżyniera, jeżeli wszystkie pomiary i badania z zachowaniem tolerancji wg pkt 6 dały wyniki pozytywne.</w:t>
      </w:r>
    </w:p>
    <w:p w14:paraId="2A64F5C2" w14:textId="77777777" w:rsidR="00986C02" w:rsidRPr="002C7D2F" w:rsidRDefault="00D66945">
      <w:pPr>
        <w:pStyle w:val="Tekstpodstawowy"/>
        <w:widowControl w:val="0"/>
        <w:spacing w:before="0"/>
        <w:rPr>
          <w:szCs w:val="24"/>
        </w:rPr>
      </w:pPr>
      <w:r w:rsidRPr="002C7D2F">
        <w:rPr>
          <w:szCs w:val="24"/>
        </w:rPr>
        <w:t>W przypadku niezgodności choć jednego elementu robót z wymaganiami, roboty uznaje się za niezgodne z Dokumentacją projektową i Wykonawca zobowiązany jest do ich poprawy na własny koszt.</w:t>
      </w:r>
    </w:p>
    <w:p w14:paraId="39CEBC02" w14:textId="77777777" w:rsidR="00540E99" w:rsidRPr="002C7D2F" w:rsidRDefault="00540E99" w:rsidP="00540E99">
      <w:pPr>
        <w:rPr>
          <w:sz w:val="24"/>
          <w:szCs w:val="24"/>
        </w:rPr>
      </w:pPr>
    </w:p>
    <w:p w14:paraId="4F72AEBE" w14:textId="0296BEA6" w:rsidR="00986C02" w:rsidRPr="002C7D2F" w:rsidRDefault="002A5D34">
      <w:pPr>
        <w:pStyle w:val="CommentSubject"/>
        <w:widowControl w:val="0"/>
        <w:rPr>
          <w:bCs w:val="0"/>
          <w:sz w:val="24"/>
          <w:szCs w:val="24"/>
        </w:rPr>
      </w:pPr>
      <w:r w:rsidRPr="002C7D2F">
        <w:rPr>
          <w:bCs w:val="0"/>
          <w:sz w:val="24"/>
          <w:szCs w:val="24"/>
        </w:rPr>
        <w:t>9. PODSTAWA PŁATNOŚCI</w:t>
      </w:r>
    </w:p>
    <w:p w14:paraId="41B06885" w14:textId="77777777" w:rsidR="00DE351F" w:rsidRPr="002C7D2F" w:rsidRDefault="00DE351F" w:rsidP="00DE351F">
      <w:pPr>
        <w:pStyle w:val="Technical4"/>
        <w:widowControl w:val="0"/>
        <w:tabs>
          <w:tab w:val="left" w:pos="-1440"/>
        </w:tabs>
        <w:suppressAutoHyphens w:val="0"/>
        <w:ind w:left="360"/>
        <w:jc w:val="both"/>
        <w:rPr>
          <w:rFonts w:ascii="Times New Roman" w:hAnsi="Times New Roman"/>
          <w:szCs w:val="24"/>
          <w:lang w:val="pl-PL"/>
        </w:rPr>
      </w:pPr>
    </w:p>
    <w:p w14:paraId="27A69B65" w14:textId="77777777" w:rsidR="00DE351F" w:rsidRPr="002C7D2F" w:rsidRDefault="00DE351F" w:rsidP="00DE351F">
      <w:pPr>
        <w:pStyle w:val="Tekstpodstawowywcity"/>
        <w:widowControl w:val="0"/>
        <w:tabs>
          <w:tab w:val="left" w:pos="709"/>
        </w:tabs>
        <w:suppressAutoHyphens w:val="0"/>
        <w:ind w:left="0"/>
        <w:rPr>
          <w:b/>
          <w:szCs w:val="24"/>
        </w:rPr>
      </w:pPr>
      <w:r w:rsidRPr="002C7D2F">
        <w:rPr>
          <w:b/>
          <w:szCs w:val="24"/>
        </w:rPr>
        <w:t>9.1. Wymagania ogólne</w:t>
      </w:r>
    </w:p>
    <w:p w14:paraId="3DA44CCE" w14:textId="18CF7ED2" w:rsidR="00DE351F" w:rsidRPr="002C7D2F" w:rsidRDefault="00DE351F" w:rsidP="00DE351F">
      <w:pPr>
        <w:pStyle w:val="NormalnyWeb"/>
        <w:jc w:val="both"/>
      </w:pPr>
      <w:r w:rsidRPr="002C7D2F">
        <w:t xml:space="preserve">Ogólne ustalenia dotyczące podstawy płatności podano w </w:t>
      </w:r>
      <w:r w:rsidR="00505D38" w:rsidRPr="0011425E">
        <w:rPr>
          <w:bCs/>
          <w:iCs/>
        </w:rPr>
        <w:t>WWiORB</w:t>
      </w:r>
      <w:r w:rsidR="00505D38" w:rsidRPr="00AC6374">
        <w:rPr>
          <w:b/>
          <w:bCs/>
          <w:iCs/>
        </w:rPr>
        <w:t xml:space="preserve"> </w:t>
      </w:r>
      <w:r w:rsidRPr="002C7D2F">
        <w:t>DM 00.00.00 "Wymagania ogólne".</w:t>
      </w:r>
    </w:p>
    <w:p w14:paraId="63234FE1" w14:textId="2BC1C9CE" w:rsidR="00DE351F" w:rsidRPr="002C7D2F" w:rsidRDefault="00540E99" w:rsidP="00DE351F">
      <w:pPr>
        <w:pStyle w:val="NormalnyWeb"/>
        <w:jc w:val="both"/>
      </w:pPr>
      <w:r w:rsidRPr="002C7D2F">
        <w:t>Wynagrodzenia ryczałtowe: zasady płatności podano w umowie między Zamawiającym a Wykonawcą.</w:t>
      </w:r>
    </w:p>
    <w:p w14:paraId="4467AD1E" w14:textId="77777777" w:rsidR="00540E99" w:rsidRPr="002C7D2F" w:rsidRDefault="00540E99" w:rsidP="00DE351F">
      <w:pPr>
        <w:pStyle w:val="NormalnyWeb"/>
        <w:jc w:val="both"/>
      </w:pPr>
    </w:p>
    <w:p w14:paraId="7387FE00" w14:textId="58692419" w:rsidR="00DE351F" w:rsidRPr="002C7D2F" w:rsidRDefault="00DE351F" w:rsidP="00DE351F">
      <w:pPr>
        <w:pStyle w:val="NormalnyWeb"/>
        <w:jc w:val="both"/>
      </w:pPr>
      <w:r w:rsidRPr="002C7D2F">
        <w:t>Cena obejmuje w szczególności:</w:t>
      </w:r>
    </w:p>
    <w:p w14:paraId="18D2B190" w14:textId="2899AA63" w:rsidR="00DE351F" w:rsidRPr="002C7D2F" w:rsidRDefault="00DE351F" w:rsidP="00FA4EED">
      <w:pPr>
        <w:pStyle w:val="NormalnyWeb"/>
        <w:ind w:left="284"/>
        <w:jc w:val="both"/>
      </w:pPr>
    </w:p>
    <w:p w14:paraId="270EF1E0" w14:textId="77777777" w:rsidR="00DE351F" w:rsidRPr="002C7D2F" w:rsidRDefault="00DE351F" w:rsidP="002A5D34">
      <w:pPr>
        <w:pStyle w:val="NormalnyWeb"/>
        <w:numPr>
          <w:ilvl w:val="0"/>
          <w:numId w:val="11"/>
        </w:numPr>
        <w:jc w:val="both"/>
      </w:pPr>
      <w:r w:rsidRPr="002C7D2F">
        <w:t>zakup i dostarczenie na plac budowy wszystkich niezbędnych materiałów,</w:t>
      </w:r>
    </w:p>
    <w:p w14:paraId="0361DFB7" w14:textId="77777777" w:rsidR="00DE351F" w:rsidRPr="002C7D2F" w:rsidRDefault="00DE351F" w:rsidP="002A5D34">
      <w:pPr>
        <w:pStyle w:val="NormalnyWeb"/>
        <w:numPr>
          <w:ilvl w:val="0"/>
          <w:numId w:val="11"/>
        </w:numPr>
        <w:jc w:val="both"/>
      </w:pPr>
      <w:r w:rsidRPr="002C7D2F">
        <w:t>prace pomiarowe i przygotowawcze,</w:t>
      </w:r>
    </w:p>
    <w:p w14:paraId="5CD031F1" w14:textId="77777777" w:rsidR="00DE351F" w:rsidRPr="002C7D2F" w:rsidRDefault="00DE351F" w:rsidP="002A5D34">
      <w:pPr>
        <w:pStyle w:val="NormalnyWeb"/>
        <w:numPr>
          <w:ilvl w:val="0"/>
          <w:numId w:val="11"/>
        </w:numPr>
        <w:jc w:val="both"/>
      </w:pPr>
      <w:r w:rsidRPr="002C7D2F">
        <w:t>warsztatowe wykonanie balustrady wraz z zabezpieczeniem antykorozyjnym,</w:t>
      </w:r>
    </w:p>
    <w:p w14:paraId="3A18C8D0" w14:textId="77777777" w:rsidR="00DE351F" w:rsidRPr="002C7D2F" w:rsidRDefault="00DE351F" w:rsidP="002A5D34">
      <w:pPr>
        <w:pStyle w:val="NormalnyWeb"/>
        <w:numPr>
          <w:ilvl w:val="0"/>
          <w:numId w:val="11"/>
        </w:numPr>
        <w:jc w:val="both"/>
      </w:pPr>
      <w:r w:rsidRPr="002C7D2F">
        <w:t>transport,</w:t>
      </w:r>
    </w:p>
    <w:p w14:paraId="63DC9A5E" w14:textId="3523EE23" w:rsidR="00DE351F" w:rsidRPr="002C7D2F" w:rsidRDefault="0013296C" w:rsidP="002A5D34">
      <w:pPr>
        <w:pStyle w:val="NormalnyWeb"/>
        <w:numPr>
          <w:ilvl w:val="0"/>
          <w:numId w:val="11"/>
        </w:numPr>
        <w:jc w:val="both"/>
      </w:pPr>
      <w:r w:rsidRPr="002C7D2F">
        <w:t>montaż balustrady wraz z wszystkimi elementami i wyposażenia</w:t>
      </w:r>
      <w:r w:rsidR="00DE351F" w:rsidRPr="002C7D2F">
        <w:t>,</w:t>
      </w:r>
    </w:p>
    <w:p w14:paraId="211AFAF1" w14:textId="77777777" w:rsidR="00DE351F" w:rsidRPr="002C7D2F" w:rsidRDefault="00DE351F" w:rsidP="002A5D34">
      <w:pPr>
        <w:pStyle w:val="NormalnyWeb"/>
        <w:numPr>
          <w:ilvl w:val="0"/>
          <w:numId w:val="11"/>
        </w:numPr>
        <w:jc w:val="both"/>
      </w:pPr>
      <w:r w:rsidRPr="002C7D2F">
        <w:t>wykonanie i rozbiórkę rusztowań, pomostów roboczych i innych urządzeń pomocniczych niezbędnych do wykonania lub zabezpieczenia robót prowadzonych przy odbywającym się ruchu drogowym na obiekcie lub pod obiektem,</w:t>
      </w:r>
    </w:p>
    <w:p w14:paraId="2319AD85" w14:textId="3E7376BA" w:rsidR="00DE351F" w:rsidRPr="002C7D2F" w:rsidRDefault="0013296C" w:rsidP="002A5D34">
      <w:pPr>
        <w:pStyle w:val="NormalnyWeb"/>
        <w:numPr>
          <w:ilvl w:val="0"/>
          <w:numId w:val="11"/>
        </w:numPr>
        <w:jc w:val="both"/>
      </w:pPr>
      <w:r w:rsidRPr="002C7D2F">
        <w:t>wyregulowanie wysokościowe i w planie balustrady</w:t>
      </w:r>
      <w:r w:rsidR="00DE351F" w:rsidRPr="002C7D2F">
        <w:t>,</w:t>
      </w:r>
    </w:p>
    <w:p w14:paraId="2B22831C" w14:textId="77777777" w:rsidR="00DE351F" w:rsidRPr="002C7D2F" w:rsidRDefault="00DE351F" w:rsidP="002A5D34">
      <w:pPr>
        <w:pStyle w:val="NormalnyWeb"/>
        <w:numPr>
          <w:ilvl w:val="0"/>
          <w:numId w:val="11"/>
        </w:numPr>
        <w:jc w:val="both"/>
      </w:pPr>
      <w:r w:rsidRPr="002C7D2F">
        <w:t>oczyszczenie terenu robót z odpadów, stanowiących własność Wykonawcy i usunięcie ich poza pas drogowy,</w:t>
      </w:r>
    </w:p>
    <w:p w14:paraId="660CA110" w14:textId="77777777" w:rsidR="00DE351F" w:rsidRPr="002C7D2F" w:rsidRDefault="00DE351F" w:rsidP="002A5D34">
      <w:pPr>
        <w:pStyle w:val="NormalnyWeb"/>
        <w:numPr>
          <w:ilvl w:val="0"/>
          <w:numId w:val="11"/>
        </w:numPr>
        <w:jc w:val="both"/>
      </w:pPr>
      <w:r w:rsidRPr="002C7D2F">
        <w:t>oznakowanie miejsca robót i jego utrzymanie,</w:t>
      </w:r>
    </w:p>
    <w:p w14:paraId="7BE57509" w14:textId="77777777" w:rsidR="00986C02" w:rsidRPr="002C7D2F" w:rsidRDefault="00986C02">
      <w:pPr>
        <w:widowControl w:val="0"/>
        <w:jc w:val="both"/>
        <w:rPr>
          <w:sz w:val="24"/>
          <w:szCs w:val="24"/>
        </w:rPr>
      </w:pPr>
    </w:p>
    <w:p w14:paraId="2CC7D9E0" w14:textId="2166B245" w:rsidR="00986C02" w:rsidRPr="002C7D2F" w:rsidRDefault="002A5D34">
      <w:pPr>
        <w:pStyle w:val="Nagwek1"/>
        <w:keepNext w:val="0"/>
        <w:widowControl w:val="0"/>
        <w:spacing w:before="0" w:after="0" w:line="240" w:lineRule="auto"/>
        <w:jc w:val="both"/>
        <w:rPr>
          <w:sz w:val="24"/>
          <w:szCs w:val="24"/>
        </w:rPr>
      </w:pPr>
      <w:r w:rsidRPr="002C7D2F">
        <w:rPr>
          <w:sz w:val="24"/>
          <w:szCs w:val="24"/>
        </w:rPr>
        <w:t xml:space="preserve">10. PRZEPISY ZWIĄZANE </w:t>
      </w:r>
    </w:p>
    <w:p w14:paraId="09FE26BE" w14:textId="77777777" w:rsidR="00986C02" w:rsidRPr="002C7D2F" w:rsidRDefault="00986C02">
      <w:pPr>
        <w:widowControl w:val="0"/>
        <w:jc w:val="both"/>
        <w:rPr>
          <w:sz w:val="24"/>
          <w:szCs w:val="24"/>
        </w:rPr>
      </w:pPr>
    </w:p>
    <w:p w14:paraId="61EB986E" w14:textId="77777777" w:rsidR="00986C02" w:rsidRPr="002C7D2F" w:rsidRDefault="00D66945">
      <w:pPr>
        <w:pStyle w:val="Tekstpodstawowy"/>
        <w:widowControl w:val="0"/>
        <w:spacing w:before="0"/>
        <w:rPr>
          <w:b/>
          <w:bCs/>
          <w:szCs w:val="24"/>
        </w:rPr>
      </w:pPr>
      <w:r w:rsidRPr="002C7D2F">
        <w:rPr>
          <w:b/>
          <w:bCs/>
          <w:szCs w:val="24"/>
        </w:rPr>
        <w:t>10.2. Normy</w:t>
      </w:r>
    </w:p>
    <w:p w14:paraId="0C939138" w14:textId="77777777" w:rsidR="0013296C" w:rsidRPr="002C7D2F" w:rsidRDefault="0013296C" w:rsidP="0013296C">
      <w:pPr>
        <w:widowControl w:val="0"/>
        <w:jc w:val="both"/>
        <w:rPr>
          <w:sz w:val="24"/>
          <w:szCs w:val="24"/>
        </w:rPr>
      </w:pPr>
      <w:r w:rsidRPr="002C7D2F">
        <w:rPr>
          <w:sz w:val="24"/>
          <w:szCs w:val="24"/>
        </w:rPr>
        <w:lastRenderedPageBreak/>
        <w:t>PN-S-10052:1982</w:t>
      </w:r>
      <w:r w:rsidRPr="002C7D2F">
        <w:rPr>
          <w:sz w:val="24"/>
          <w:szCs w:val="24"/>
        </w:rPr>
        <w:tab/>
        <w:t>Obiekty mostowe. Konstrukcje stalowe. Projektowanie</w:t>
      </w:r>
    </w:p>
    <w:p w14:paraId="1436D6BB" w14:textId="77777777" w:rsidR="0013296C" w:rsidRPr="002C7D2F" w:rsidRDefault="0013296C" w:rsidP="0013296C">
      <w:pPr>
        <w:widowControl w:val="0"/>
        <w:jc w:val="both"/>
        <w:rPr>
          <w:sz w:val="24"/>
          <w:szCs w:val="24"/>
        </w:rPr>
      </w:pPr>
      <w:r w:rsidRPr="002C7D2F">
        <w:rPr>
          <w:sz w:val="24"/>
          <w:szCs w:val="24"/>
        </w:rPr>
        <w:t>PN-H-93215:1982</w:t>
      </w:r>
      <w:r w:rsidRPr="002C7D2F">
        <w:rPr>
          <w:sz w:val="24"/>
          <w:szCs w:val="24"/>
        </w:rPr>
        <w:tab/>
        <w:t xml:space="preserve">Walcówka i pręty stalowe do zbrojenia betonu </w:t>
      </w:r>
    </w:p>
    <w:p w14:paraId="16D87F0E" w14:textId="77777777" w:rsidR="0013296C" w:rsidRPr="002C7D2F" w:rsidRDefault="0013296C" w:rsidP="0013296C">
      <w:pPr>
        <w:widowControl w:val="0"/>
        <w:jc w:val="both"/>
        <w:rPr>
          <w:sz w:val="24"/>
          <w:szCs w:val="24"/>
        </w:rPr>
      </w:pPr>
      <w:r w:rsidRPr="002C7D2F">
        <w:rPr>
          <w:sz w:val="24"/>
          <w:szCs w:val="24"/>
        </w:rPr>
        <w:t>ISO/DIS 8502-7</w:t>
      </w:r>
      <w:r w:rsidRPr="002C7D2F">
        <w:rPr>
          <w:sz w:val="24"/>
          <w:szCs w:val="24"/>
        </w:rPr>
        <w:tab/>
        <w:t>Przygotowanie podłoży stalowych przed nakładaniem farb i   podobnych produktów. Badania służące do oceny czystości powierzchni. Część 7: Możliwe do stosowania w warunkach terenowych analityczne metody oznaczania olejów i smarów</w:t>
      </w:r>
    </w:p>
    <w:p w14:paraId="0A8EFBA1" w14:textId="77777777" w:rsidR="0013296C" w:rsidRPr="002C7D2F" w:rsidRDefault="0013296C" w:rsidP="0013296C">
      <w:pPr>
        <w:widowControl w:val="0"/>
        <w:jc w:val="both"/>
        <w:rPr>
          <w:sz w:val="24"/>
          <w:szCs w:val="24"/>
        </w:rPr>
      </w:pPr>
      <w:r w:rsidRPr="002C7D2F">
        <w:rPr>
          <w:sz w:val="24"/>
          <w:szCs w:val="24"/>
        </w:rPr>
        <w:t>PN-EN ISO 8502-3:2000</w:t>
      </w:r>
      <w:r w:rsidRPr="002C7D2F">
        <w:rPr>
          <w:sz w:val="24"/>
          <w:szCs w:val="24"/>
        </w:rPr>
        <w:tab/>
        <w:t>Przygotowanie podłoży stalowych przed nakładaniem farb i podobnych produktów. Badania służące do oceny czystości powierzchni. Ocena pozostałości kurzu na powierzchniach stalowych przygotowanych do malowania (metoda z taśmą samoprzylepną)</w:t>
      </w:r>
    </w:p>
    <w:p w14:paraId="2A58042A" w14:textId="77777777" w:rsidR="0013296C" w:rsidRPr="002C7D2F" w:rsidRDefault="0013296C" w:rsidP="0013296C">
      <w:pPr>
        <w:widowControl w:val="0"/>
        <w:jc w:val="both"/>
        <w:rPr>
          <w:sz w:val="24"/>
          <w:szCs w:val="24"/>
        </w:rPr>
      </w:pPr>
      <w:r w:rsidRPr="002C7D2F">
        <w:rPr>
          <w:sz w:val="24"/>
          <w:szCs w:val="24"/>
        </w:rPr>
        <w:t>PN-B-04500:1985</w:t>
      </w:r>
      <w:r w:rsidRPr="002C7D2F">
        <w:rPr>
          <w:sz w:val="24"/>
          <w:szCs w:val="24"/>
        </w:rPr>
        <w:tab/>
        <w:t>Zaprawy budowlane. Badania cech fizycznych i  wytrzymałościowych</w:t>
      </w:r>
    </w:p>
    <w:p w14:paraId="0DA48D56" w14:textId="77777777" w:rsidR="0013296C" w:rsidRPr="002C7D2F" w:rsidRDefault="0013296C" w:rsidP="0013296C">
      <w:pPr>
        <w:widowControl w:val="0"/>
        <w:jc w:val="both"/>
        <w:rPr>
          <w:sz w:val="24"/>
          <w:szCs w:val="24"/>
        </w:rPr>
      </w:pPr>
      <w:r w:rsidRPr="002C7D2F">
        <w:rPr>
          <w:sz w:val="24"/>
          <w:szCs w:val="24"/>
        </w:rPr>
        <w:t>PN-EN ISO 527-2:1998</w:t>
      </w:r>
      <w:r w:rsidRPr="002C7D2F">
        <w:rPr>
          <w:sz w:val="24"/>
          <w:szCs w:val="24"/>
        </w:rPr>
        <w:tab/>
        <w:t>Tworzywa sztuczne. Oznaczanie właściwości mechanicznych przy statycznym rozciąganiu. Warunki badań tworzyw sztucznych przeznaczonych do prasowania, wtrysku i wytłaczania</w:t>
      </w:r>
    </w:p>
    <w:p w14:paraId="7CCEDA0E" w14:textId="77777777" w:rsidR="0013296C" w:rsidRPr="002C7D2F" w:rsidRDefault="0013296C" w:rsidP="0013296C">
      <w:pPr>
        <w:widowControl w:val="0"/>
        <w:jc w:val="both"/>
        <w:rPr>
          <w:sz w:val="24"/>
          <w:szCs w:val="24"/>
        </w:rPr>
      </w:pPr>
      <w:r w:rsidRPr="002C7D2F">
        <w:rPr>
          <w:sz w:val="24"/>
          <w:szCs w:val="24"/>
        </w:rPr>
        <w:t>DIN 53505:2000</w:t>
      </w:r>
      <w:r w:rsidRPr="002C7D2F">
        <w:rPr>
          <w:sz w:val="24"/>
          <w:szCs w:val="24"/>
        </w:rPr>
        <w:tab/>
        <w:t>Prüfung von Kautschuk und Elastomeren – Härteprüfung nach Shore A und Shore D (Badania gumy i elastomerów. Badanie twardości metodą Shore A i D)</w:t>
      </w:r>
    </w:p>
    <w:p w14:paraId="269045AC" w14:textId="77777777" w:rsidR="0013296C" w:rsidRPr="002C7D2F" w:rsidRDefault="0013296C" w:rsidP="0013296C">
      <w:pPr>
        <w:widowControl w:val="0"/>
        <w:jc w:val="both"/>
        <w:rPr>
          <w:sz w:val="24"/>
          <w:szCs w:val="24"/>
        </w:rPr>
      </w:pPr>
      <w:r w:rsidRPr="002C7D2F">
        <w:rPr>
          <w:sz w:val="24"/>
          <w:szCs w:val="24"/>
        </w:rPr>
        <w:t>PN-EN ISO 8502-9:2002</w:t>
      </w:r>
      <w:r w:rsidRPr="002C7D2F">
        <w:rPr>
          <w:sz w:val="24"/>
          <w:szCs w:val="24"/>
        </w:rPr>
        <w:tab/>
        <w:t>Przygotowanie podłoży stalowych przed nakładaniem farb i podobnych produktów. Badania służące do oceny czystości powierzchni. Część 9: Terenowa metoda konduktometrycznego oznaczania soli rozpuszczalnych w wodzie</w:t>
      </w:r>
    </w:p>
    <w:p w14:paraId="39116ED1" w14:textId="77777777" w:rsidR="00986C02" w:rsidRPr="002C7D2F" w:rsidRDefault="00D66945">
      <w:pPr>
        <w:widowControl w:val="0"/>
        <w:jc w:val="both"/>
        <w:rPr>
          <w:b/>
          <w:sz w:val="24"/>
          <w:szCs w:val="24"/>
        </w:rPr>
      </w:pPr>
      <w:r w:rsidRPr="002C7D2F">
        <w:rPr>
          <w:b/>
          <w:sz w:val="24"/>
          <w:szCs w:val="24"/>
        </w:rPr>
        <w:t>10.3. Inne dokumenty</w:t>
      </w:r>
    </w:p>
    <w:p w14:paraId="6CD50A03" w14:textId="77777777" w:rsidR="00986C02" w:rsidRPr="002C7D2F" w:rsidRDefault="00D66945">
      <w:pPr>
        <w:overflowPunct w:val="0"/>
        <w:autoSpaceDE w:val="0"/>
        <w:autoSpaceDN w:val="0"/>
        <w:adjustRightInd w:val="0"/>
        <w:spacing w:after="60"/>
        <w:textAlignment w:val="baseline"/>
        <w:rPr>
          <w:sz w:val="24"/>
          <w:szCs w:val="24"/>
        </w:rPr>
      </w:pPr>
      <w:r w:rsidRPr="002C7D2F">
        <w:rPr>
          <w:sz w:val="24"/>
          <w:szCs w:val="24"/>
        </w:rPr>
        <w:t>Rozporządzenie Ministra Transportu i Gospodarki Morskiej z dnia 30 maja 2000 r. w sprawie warunków technicznych, jakim powinny odpowiadać drogowe obiekty inżynie</w:t>
      </w:r>
      <w:r w:rsidR="00456C92" w:rsidRPr="002C7D2F">
        <w:rPr>
          <w:sz w:val="24"/>
          <w:szCs w:val="24"/>
        </w:rPr>
        <w:t>rskie i ich usytuowanie (Dz.U. z 2000 r.</w:t>
      </w:r>
      <w:r w:rsidR="003215D8" w:rsidRPr="002C7D2F">
        <w:rPr>
          <w:sz w:val="24"/>
          <w:szCs w:val="24"/>
        </w:rPr>
        <w:t xml:space="preserve"> Nr 63</w:t>
      </w:r>
      <w:r w:rsidRPr="002C7D2F">
        <w:rPr>
          <w:sz w:val="24"/>
          <w:szCs w:val="24"/>
        </w:rPr>
        <w:t xml:space="preserve"> poz. 735</w:t>
      </w:r>
      <w:r w:rsidR="00456C92" w:rsidRPr="002C7D2F">
        <w:rPr>
          <w:sz w:val="24"/>
          <w:szCs w:val="24"/>
        </w:rPr>
        <w:t>,</w:t>
      </w:r>
      <w:r w:rsidR="003215D8" w:rsidRPr="002C7D2F">
        <w:rPr>
          <w:sz w:val="24"/>
          <w:szCs w:val="24"/>
        </w:rPr>
        <w:t xml:space="preserve"> z późn. </w:t>
      </w:r>
      <w:r w:rsidRPr="002C7D2F">
        <w:rPr>
          <w:sz w:val="24"/>
          <w:szCs w:val="24"/>
        </w:rPr>
        <w:t>zm.).</w:t>
      </w:r>
    </w:p>
    <w:p w14:paraId="43EDF6DF" w14:textId="77777777" w:rsidR="00986C02" w:rsidRPr="002C7D2F" w:rsidRDefault="00D66945">
      <w:pPr>
        <w:spacing w:after="60"/>
        <w:jc w:val="both"/>
        <w:rPr>
          <w:sz w:val="24"/>
          <w:szCs w:val="24"/>
        </w:rPr>
      </w:pPr>
      <w:r w:rsidRPr="002C7D2F">
        <w:rPr>
          <w:sz w:val="24"/>
          <w:szCs w:val="24"/>
        </w:rPr>
        <w:t>Katalog detali mostowych, GDDKiA, Warszawa 2002.</w:t>
      </w:r>
    </w:p>
    <w:p w14:paraId="1B24A480" w14:textId="1D7B1BDE" w:rsidR="00DE351F" w:rsidRPr="002C7D2F" w:rsidRDefault="00D66945">
      <w:pPr>
        <w:widowControl w:val="0"/>
        <w:spacing w:after="60"/>
        <w:jc w:val="both"/>
        <w:rPr>
          <w:color w:val="000000"/>
          <w:sz w:val="24"/>
          <w:szCs w:val="24"/>
        </w:rPr>
      </w:pPr>
      <w:r w:rsidRPr="002C7D2F">
        <w:rPr>
          <w:sz w:val="24"/>
          <w:szCs w:val="24"/>
        </w:rPr>
        <w:t xml:space="preserve">Ustawa z dnia 16 kwietnia 2004 r. o wyrobach budowlanych </w:t>
      </w:r>
      <w:r w:rsidR="00456C92" w:rsidRPr="002C7D2F">
        <w:rPr>
          <w:color w:val="000000"/>
          <w:sz w:val="24"/>
          <w:szCs w:val="24"/>
        </w:rPr>
        <w:t>(Dz.</w:t>
      </w:r>
      <w:r w:rsidR="003215D8" w:rsidRPr="002C7D2F">
        <w:rPr>
          <w:color w:val="000000"/>
          <w:sz w:val="24"/>
          <w:szCs w:val="24"/>
        </w:rPr>
        <w:t>U. z 2019 r. poz. 266</w:t>
      </w:r>
      <w:r w:rsidR="006E158E" w:rsidRPr="002C7D2F">
        <w:rPr>
          <w:color w:val="000000"/>
          <w:sz w:val="24"/>
          <w:szCs w:val="24"/>
        </w:rPr>
        <w:t xml:space="preserve"> z późn. zm.).</w:t>
      </w:r>
    </w:p>
    <w:p w14:paraId="5D8E19EC" w14:textId="77777777" w:rsidR="00986C02" w:rsidRPr="002C7D2F" w:rsidRDefault="00986C02" w:rsidP="002A5D34">
      <w:pPr>
        <w:rPr>
          <w:color w:val="000000"/>
          <w:sz w:val="24"/>
          <w:szCs w:val="24"/>
        </w:rPr>
      </w:pPr>
    </w:p>
    <w:p w14:paraId="5416618F" w14:textId="0E7BECD4" w:rsidR="00E4454D" w:rsidRPr="002C7D2F" w:rsidRDefault="00E4454D" w:rsidP="002A5D34">
      <w:pPr>
        <w:rPr>
          <w:color w:val="000000"/>
          <w:sz w:val="24"/>
          <w:szCs w:val="24"/>
        </w:rPr>
      </w:pPr>
    </w:p>
    <w:sectPr w:rsidR="00E4454D" w:rsidRPr="002C7D2F" w:rsidSect="00025CEB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276" w:right="1134" w:bottom="1276" w:left="1134" w:header="709" w:footer="454" w:gutter="0"/>
      <w:pgNumType w:start="32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F9E473" w14:textId="77777777" w:rsidR="000B26B8" w:rsidRDefault="000B26B8">
      <w:r>
        <w:separator/>
      </w:r>
    </w:p>
  </w:endnote>
  <w:endnote w:type="continuationSeparator" w:id="0">
    <w:p w14:paraId="2E8A51A7" w14:textId="77777777" w:rsidR="000B26B8" w:rsidRDefault="000B2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39FF0E" w14:textId="77777777" w:rsidR="00986C02" w:rsidRDefault="00D66945">
    <w:pPr>
      <w:widowControl w:val="0"/>
      <w:pBdr>
        <w:top w:val="single" w:sz="12" w:space="1" w:color="auto"/>
      </w:pBdr>
      <w:tabs>
        <w:tab w:val="center" w:pos="4820"/>
      </w:tabs>
      <w:jc w:val="center"/>
      <w:rPr>
        <w:noProof/>
        <w:sz w:val="18"/>
        <w:szCs w:val="18"/>
      </w:rPr>
    </w:pPr>
    <w:r>
      <w:rPr>
        <w:noProof/>
        <w:sz w:val="18"/>
        <w:szCs w:val="18"/>
      </w:rPr>
      <w:t>---</w:t>
    </w:r>
  </w:p>
  <w:p w14:paraId="7CFAAA87" w14:textId="77777777" w:rsidR="00986C02" w:rsidRDefault="00D66945">
    <w:pPr>
      <w:pStyle w:val="Stopka"/>
      <w:pBdr>
        <w:top w:val="single" w:sz="12" w:space="1" w:color="auto"/>
      </w:pBdr>
      <w:tabs>
        <w:tab w:val="center" w:pos="4820"/>
      </w:tabs>
    </w:pPr>
    <w:r>
      <w:t xml:space="preserve">Str. </w:t>
    </w:r>
    <w:r>
      <w:fldChar w:fldCharType="begin"/>
    </w:r>
    <w:r>
      <w:instrText>PAGE   \* MERGEFORMAT</w:instrText>
    </w:r>
    <w:r>
      <w:fldChar w:fldCharType="separate"/>
    </w:r>
    <w:r w:rsidR="006117D4"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12493076"/>
      <w:docPartObj>
        <w:docPartGallery w:val="Page Numbers (Bottom of Page)"/>
        <w:docPartUnique/>
      </w:docPartObj>
    </w:sdtPr>
    <w:sdtEndPr/>
    <w:sdtContent>
      <w:p w14:paraId="458758DC" w14:textId="1F631B99" w:rsidR="00986C02" w:rsidRPr="00F111AE" w:rsidRDefault="00F111AE" w:rsidP="00F111A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CEB">
          <w:rPr>
            <w:noProof/>
          </w:rPr>
          <w:t>328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9FACAB" w14:textId="77777777" w:rsidR="000B26B8" w:rsidRDefault="000B26B8">
      <w:r>
        <w:separator/>
      </w:r>
    </w:p>
  </w:footnote>
  <w:footnote w:type="continuationSeparator" w:id="0">
    <w:p w14:paraId="7E6DA7B4" w14:textId="77777777" w:rsidR="000B26B8" w:rsidRDefault="000B2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6CC1B1" w14:textId="77777777" w:rsidR="00986C02" w:rsidRDefault="00D66945">
    <w:pPr>
      <w:pStyle w:val="Nagwek"/>
      <w:pBdr>
        <w:bottom w:val="single" w:sz="12" w:space="1" w:color="auto"/>
      </w:pBdr>
      <w:tabs>
        <w:tab w:val="clear" w:pos="4536"/>
        <w:tab w:val="clear" w:pos="9072"/>
        <w:tab w:val="right" w:pos="9639"/>
      </w:tabs>
      <w:rPr>
        <w:iCs/>
      </w:rPr>
    </w:pPr>
    <w:r>
      <w:t>M.19.01.04</w:t>
    </w:r>
    <w:r>
      <w:tab/>
      <w:t>Warunki Wykonania i Odbioru Robót Budowlanych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61858" w14:textId="18257CDF" w:rsidR="00760BB8" w:rsidRDefault="00760BB8" w:rsidP="00760BB8">
    <w:pPr>
      <w:pStyle w:val="Nagwek"/>
      <w:pBdr>
        <w:bottom w:val="single" w:sz="4" w:space="1" w:color="auto"/>
      </w:pBdr>
      <w:tabs>
        <w:tab w:val="clear" w:pos="4536"/>
        <w:tab w:val="clear" w:pos="9072"/>
        <w:tab w:val="right" w:pos="9638"/>
      </w:tabs>
    </w:pPr>
    <w:r>
      <w:rPr>
        <w:sz w:val="18"/>
        <w:szCs w:val="18"/>
      </w:rPr>
      <w:t>M</w:t>
    </w:r>
    <w:r w:rsidRPr="00AE1BE7">
      <w:rPr>
        <w:sz w:val="18"/>
        <w:szCs w:val="18"/>
      </w:rPr>
      <w:t>-</w:t>
    </w:r>
    <w:r>
      <w:rPr>
        <w:sz w:val="18"/>
        <w:szCs w:val="18"/>
      </w:rPr>
      <w:t>19</w:t>
    </w:r>
    <w:r w:rsidRPr="00AE1BE7">
      <w:rPr>
        <w:sz w:val="18"/>
        <w:szCs w:val="18"/>
      </w:rPr>
      <w:t>.00.00</w:t>
    </w:r>
    <w:r>
      <w:rPr>
        <w:sz w:val="18"/>
        <w:szCs w:val="18"/>
      </w:rPr>
      <w:t>.</w:t>
    </w:r>
    <w:r w:rsidRPr="00AE1BE7">
      <w:rPr>
        <w:sz w:val="18"/>
        <w:szCs w:val="18"/>
      </w:rPr>
      <w:t xml:space="preserve"> </w:t>
    </w:r>
    <w:r>
      <w:rPr>
        <w:sz w:val="18"/>
        <w:szCs w:val="18"/>
      </w:rPr>
      <w:t>ELEMENTY ZABEZPIECZAJĄCE</w:t>
    </w:r>
    <w:r>
      <w:tab/>
    </w:r>
  </w:p>
  <w:p w14:paraId="7AEF0B68" w14:textId="3433ABA4" w:rsidR="00986C02" w:rsidRPr="00760BB8" w:rsidRDefault="00760BB8" w:rsidP="00760BB8">
    <w:pPr>
      <w:pStyle w:val="Nagwek"/>
      <w:pBdr>
        <w:bottom w:val="single" w:sz="4" w:space="1" w:color="auto"/>
      </w:pBdr>
      <w:tabs>
        <w:tab w:val="clear" w:pos="4536"/>
        <w:tab w:val="clear" w:pos="9072"/>
        <w:tab w:val="right" w:pos="9638"/>
      </w:tabs>
      <w:rPr>
        <w:sz w:val="18"/>
        <w:szCs w:val="18"/>
      </w:rPr>
    </w:pPr>
    <w:r>
      <w:rPr>
        <w:sz w:val="18"/>
        <w:szCs w:val="18"/>
      </w:rPr>
      <w:t>M</w:t>
    </w:r>
    <w:r w:rsidRPr="00AE1BE7">
      <w:rPr>
        <w:sz w:val="18"/>
        <w:szCs w:val="18"/>
      </w:rPr>
      <w:t>-</w:t>
    </w:r>
    <w:r>
      <w:rPr>
        <w:sz w:val="18"/>
        <w:szCs w:val="18"/>
      </w:rPr>
      <w:t>19</w:t>
    </w:r>
    <w:r w:rsidRPr="0001178F">
      <w:rPr>
        <w:sz w:val="18"/>
        <w:szCs w:val="18"/>
      </w:rPr>
      <w:t>.0</w:t>
    </w:r>
    <w:r>
      <w:rPr>
        <w:sz w:val="18"/>
        <w:szCs w:val="18"/>
      </w:rPr>
      <w:t>1</w:t>
    </w:r>
    <w:r w:rsidRPr="0001178F">
      <w:rPr>
        <w:sz w:val="18"/>
        <w:szCs w:val="18"/>
      </w:rPr>
      <w:t>.</w:t>
    </w:r>
    <w:r>
      <w:rPr>
        <w:sz w:val="18"/>
        <w:szCs w:val="18"/>
      </w:rPr>
      <w:t>04</w:t>
    </w:r>
    <w:r w:rsidRPr="00AE1BE7">
      <w:rPr>
        <w:sz w:val="18"/>
        <w:szCs w:val="18"/>
      </w:rPr>
      <w:t xml:space="preserve">. </w:t>
    </w:r>
    <w:r>
      <w:rPr>
        <w:sz w:val="18"/>
        <w:szCs w:val="18"/>
      </w:rPr>
      <w:t xml:space="preserve">Balustrady </w:t>
    </w:r>
    <w:r w:rsidR="00291692">
      <w:rPr>
        <w:sz w:val="18"/>
        <w:szCs w:val="18"/>
      </w:rPr>
      <w:t>stalowe</w:t>
    </w:r>
    <w:r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49"/>
    <w:multiLevelType w:val="multilevel"/>
    <w:tmpl w:val="00000049"/>
    <w:name w:val="WW8Num77"/>
    <w:lvl w:ilvl="0">
      <w:start w:val="1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1" w15:restartNumberingAfterBreak="0">
    <w:nsid w:val="0000004A"/>
    <w:multiLevelType w:val="multilevel"/>
    <w:tmpl w:val="0000004A"/>
    <w:name w:val="WW8Num78"/>
    <w:lvl w:ilvl="0">
      <w:start w:val="10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2" w15:restartNumberingAfterBreak="0">
    <w:nsid w:val="01925BBE"/>
    <w:multiLevelType w:val="singleLevel"/>
    <w:tmpl w:val="765C0940"/>
    <w:lvl w:ilvl="0">
      <w:start w:val="1"/>
      <w:numFmt w:val="bullet"/>
      <w:pStyle w:val="11wyliczani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4"/>
      </w:rPr>
    </w:lvl>
  </w:abstractNum>
  <w:abstractNum w:abstractNumId="3" w15:restartNumberingAfterBreak="0">
    <w:nsid w:val="0B3D5D42"/>
    <w:multiLevelType w:val="hybridMultilevel"/>
    <w:tmpl w:val="C7FCC2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583B44"/>
    <w:multiLevelType w:val="multilevel"/>
    <w:tmpl w:val="7220D6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20C0A74"/>
    <w:multiLevelType w:val="hybridMultilevel"/>
    <w:tmpl w:val="758C097C"/>
    <w:lvl w:ilvl="0" w:tplc="83C805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B0778"/>
    <w:multiLevelType w:val="hybridMultilevel"/>
    <w:tmpl w:val="566826B4"/>
    <w:lvl w:ilvl="0" w:tplc="673A9B6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B459F"/>
    <w:multiLevelType w:val="hybridMultilevel"/>
    <w:tmpl w:val="ABFA4A4C"/>
    <w:lvl w:ilvl="0" w:tplc="D1E038C0">
      <w:start w:val="1"/>
      <w:numFmt w:val="decimal"/>
      <w:pStyle w:val="PrzepisyZwiazane"/>
      <w:lvlText w:val="[%1].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C725CD8"/>
    <w:multiLevelType w:val="hybridMultilevel"/>
    <w:tmpl w:val="3C1C89FA"/>
    <w:lvl w:ilvl="0" w:tplc="E1CCE262">
      <w:start w:val="1"/>
      <w:numFmt w:val="decimal"/>
      <w:pStyle w:val="Lista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075DB5"/>
    <w:multiLevelType w:val="multilevel"/>
    <w:tmpl w:val="96C47D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4BE22AD"/>
    <w:multiLevelType w:val="hybridMultilevel"/>
    <w:tmpl w:val="FA18056E"/>
    <w:lvl w:ilvl="0" w:tplc="DA4C5496">
      <w:start w:val="1"/>
      <w:numFmt w:val="bullet"/>
      <w:pStyle w:val="LISTA1-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37B32D5"/>
    <w:multiLevelType w:val="hybridMultilevel"/>
    <w:tmpl w:val="9740D83E"/>
    <w:lvl w:ilvl="0" w:tplc="673A9B6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1FF0AD2"/>
    <w:multiLevelType w:val="hybridMultilevel"/>
    <w:tmpl w:val="B8D2D7B8"/>
    <w:lvl w:ilvl="0" w:tplc="673A9B6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1E7B3A"/>
    <w:multiLevelType w:val="multilevel"/>
    <w:tmpl w:val="23109E3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94987890">
    <w:abstractNumId w:val="8"/>
  </w:num>
  <w:num w:numId="2" w16cid:durableId="544491806">
    <w:abstractNumId w:val="2"/>
  </w:num>
  <w:num w:numId="3" w16cid:durableId="992098903">
    <w:abstractNumId w:val="9"/>
  </w:num>
  <w:num w:numId="4" w16cid:durableId="422604274">
    <w:abstractNumId w:val="5"/>
  </w:num>
  <w:num w:numId="5" w16cid:durableId="1028216752">
    <w:abstractNumId w:val="3"/>
  </w:num>
  <w:num w:numId="6" w16cid:durableId="2023898991">
    <w:abstractNumId w:val="10"/>
  </w:num>
  <w:num w:numId="7" w16cid:durableId="2014215598">
    <w:abstractNumId w:val="7"/>
  </w:num>
  <w:num w:numId="8" w16cid:durableId="1785147698">
    <w:abstractNumId w:val="6"/>
  </w:num>
  <w:num w:numId="9" w16cid:durableId="65614769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4154924">
    <w:abstractNumId w:val="13"/>
  </w:num>
  <w:num w:numId="11" w16cid:durableId="1811242586">
    <w:abstractNumId w:val="12"/>
  </w:num>
  <w:num w:numId="12" w16cid:durableId="49580143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6C02"/>
    <w:rsid w:val="00005939"/>
    <w:rsid w:val="00025CEB"/>
    <w:rsid w:val="00077C1C"/>
    <w:rsid w:val="0009319E"/>
    <w:rsid w:val="000B26B8"/>
    <w:rsid w:val="000B7CC4"/>
    <w:rsid w:val="000C7F23"/>
    <w:rsid w:val="0010319A"/>
    <w:rsid w:val="0012412B"/>
    <w:rsid w:val="0013296C"/>
    <w:rsid w:val="0016166F"/>
    <w:rsid w:val="00192071"/>
    <w:rsid w:val="001F0F13"/>
    <w:rsid w:val="00231C0A"/>
    <w:rsid w:val="00291692"/>
    <w:rsid w:val="002957A8"/>
    <w:rsid w:val="002A5D34"/>
    <w:rsid w:val="002C7D2F"/>
    <w:rsid w:val="00302927"/>
    <w:rsid w:val="003070D1"/>
    <w:rsid w:val="00316220"/>
    <w:rsid w:val="003215D8"/>
    <w:rsid w:val="0036452E"/>
    <w:rsid w:val="003A013B"/>
    <w:rsid w:val="00443012"/>
    <w:rsid w:val="00454945"/>
    <w:rsid w:val="00456C92"/>
    <w:rsid w:val="004A2FB0"/>
    <w:rsid w:val="004A7F78"/>
    <w:rsid w:val="00505D38"/>
    <w:rsid w:val="00513068"/>
    <w:rsid w:val="00537946"/>
    <w:rsid w:val="00540E99"/>
    <w:rsid w:val="00556BD6"/>
    <w:rsid w:val="0056168C"/>
    <w:rsid w:val="005826A7"/>
    <w:rsid w:val="005C5780"/>
    <w:rsid w:val="006117D4"/>
    <w:rsid w:val="006E158E"/>
    <w:rsid w:val="00760BB8"/>
    <w:rsid w:val="00865538"/>
    <w:rsid w:val="009010B7"/>
    <w:rsid w:val="00986C02"/>
    <w:rsid w:val="009B5B9E"/>
    <w:rsid w:val="009B745C"/>
    <w:rsid w:val="00A812A6"/>
    <w:rsid w:val="00A969AA"/>
    <w:rsid w:val="00AC0ECB"/>
    <w:rsid w:val="00AE01E3"/>
    <w:rsid w:val="00AF5450"/>
    <w:rsid w:val="00B22A7F"/>
    <w:rsid w:val="00B600E4"/>
    <w:rsid w:val="00B729CD"/>
    <w:rsid w:val="00B813D3"/>
    <w:rsid w:val="00B91F7A"/>
    <w:rsid w:val="00BE1E55"/>
    <w:rsid w:val="00C92FD4"/>
    <w:rsid w:val="00CC2548"/>
    <w:rsid w:val="00D66945"/>
    <w:rsid w:val="00DA5556"/>
    <w:rsid w:val="00DE351F"/>
    <w:rsid w:val="00E4454D"/>
    <w:rsid w:val="00F111AE"/>
    <w:rsid w:val="00F42A3B"/>
    <w:rsid w:val="00F64227"/>
    <w:rsid w:val="00F85E52"/>
    <w:rsid w:val="00F86674"/>
    <w:rsid w:val="00FA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485616C"/>
  <w15:docId w15:val="{018BCBEB-2F38-48DE-A762-B8414F1C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aliases w:val="Title 1"/>
    <w:basedOn w:val="Normalny"/>
    <w:next w:val="Normalny"/>
    <w:qFormat/>
    <w:pPr>
      <w:keepNext/>
      <w:spacing w:before="240" w:after="120" w:line="360" w:lineRule="auto"/>
      <w:ind w:left="1559" w:hanging="1559"/>
      <w:outlineLvl w:val="0"/>
    </w:pPr>
    <w:rPr>
      <w:b/>
      <w:sz w:val="26"/>
    </w:rPr>
  </w:style>
  <w:style w:type="paragraph" w:styleId="Nagwek2">
    <w:name w:val="heading 2"/>
    <w:aliases w:val="Title 2"/>
    <w:basedOn w:val="Normalny"/>
    <w:next w:val="Normalny"/>
    <w:link w:val="Nagwek2Znak"/>
    <w:qFormat/>
    <w:pPr>
      <w:keepNext/>
      <w:spacing w:line="360" w:lineRule="auto"/>
      <w:ind w:left="284"/>
      <w:outlineLvl w:val="1"/>
    </w:pPr>
    <w:rPr>
      <w:sz w:val="24"/>
    </w:rPr>
  </w:style>
  <w:style w:type="paragraph" w:styleId="Nagwek3">
    <w:name w:val="heading 3"/>
    <w:aliases w:val="Title 3"/>
    <w:basedOn w:val="Normalny"/>
    <w:next w:val="Wcicienormalne"/>
    <w:qFormat/>
    <w:pPr>
      <w:ind w:left="354"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pPr>
      <w:ind w:left="708"/>
    </w:pPr>
  </w:style>
  <w:style w:type="paragraph" w:styleId="Nagwek">
    <w:name w:val="header"/>
    <w:aliases w:val="Nagłówek strony nieparzystej,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Listapunktowana">
    <w:name w:val="List Bullet"/>
    <w:basedOn w:val="Normalny"/>
    <w:pPr>
      <w:spacing w:line="360" w:lineRule="auto"/>
      <w:ind w:left="360" w:hanging="360"/>
    </w:pPr>
    <w:rPr>
      <w:sz w:val="24"/>
    </w:rPr>
  </w:style>
  <w:style w:type="paragraph" w:styleId="Listapunktowana2">
    <w:name w:val="List Bullet 2"/>
    <w:basedOn w:val="Normalny"/>
    <w:pPr>
      <w:spacing w:line="360" w:lineRule="auto"/>
      <w:ind w:left="720" w:hanging="360"/>
    </w:pPr>
    <w:rPr>
      <w:sz w:val="24"/>
    </w:rPr>
  </w:style>
  <w:style w:type="paragraph" w:styleId="Listapunktowana3">
    <w:name w:val="List Bullet 3"/>
    <w:basedOn w:val="Normalny"/>
    <w:pPr>
      <w:spacing w:line="360" w:lineRule="auto"/>
      <w:ind w:left="1080" w:hanging="360"/>
    </w:pPr>
    <w:rPr>
      <w:sz w:val="24"/>
    </w:r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/>
    </w:rPr>
  </w:style>
  <w:style w:type="paragraph" w:styleId="Tekstpodstawowy">
    <w:name w:val="Body Text"/>
    <w:basedOn w:val="Normalny"/>
    <w:link w:val="TekstpodstawowyZnak"/>
    <w:pPr>
      <w:numPr>
        <w:ilvl w:val="12"/>
      </w:numPr>
      <w:spacing w:before="120"/>
      <w:jc w:val="both"/>
    </w:pPr>
    <w:rPr>
      <w:sz w:val="24"/>
      <w:lang w:val="x-none" w:eastAsia="x-none"/>
    </w:rPr>
  </w:style>
  <w:style w:type="paragraph" w:styleId="Tytu">
    <w:name w:val="Title"/>
    <w:basedOn w:val="Normalny"/>
    <w:qFormat/>
    <w:pPr>
      <w:suppressAutoHyphens/>
      <w:jc w:val="center"/>
    </w:pPr>
    <w:rPr>
      <w:b/>
      <w:sz w:val="28"/>
    </w:rPr>
  </w:style>
  <w:style w:type="paragraph" w:styleId="Tekstpodstawowy2">
    <w:name w:val="Body Text 2"/>
    <w:basedOn w:val="Normalny"/>
    <w:pPr>
      <w:suppressAutoHyphens/>
      <w:jc w:val="both"/>
    </w:pPr>
  </w:style>
  <w:style w:type="paragraph" w:styleId="Tekstpodstawowywcity">
    <w:name w:val="Body Text Indent"/>
    <w:basedOn w:val="Normalny"/>
    <w:pPr>
      <w:suppressAutoHyphens/>
      <w:ind w:left="426"/>
      <w:jc w:val="both"/>
    </w:pPr>
    <w:rPr>
      <w:sz w:val="24"/>
    </w:rPr>
  </w:style>
  <w:style w:type="paragraph" w:styleId="Tekstpodstawowywcity2">
    <w:name w:val="Body Text Indent 2"/>
    <w:basedOn w:val="Normalny"/>
    <w:pPr>
      <w:suppressAutoHyphens/>
      <w:ind w:left="426"/>
    </w:pPr>
    <w:rPr>
      <w:sz w:val="24"/>
    </w:rPr>
  </w:style>
  <w:style w:type="paragraph" w:styleId="Tekstprzypisudolnego">
    <w:name w:val="footnote text"/>
    <w:basedOn w:val="Normalny"/>
    <w:semiHidden/>
    <w:pPr>
      <w:jc w:val="both"/>
    </w:pPr>
  </w:style>
  <w:style w:type="paragraph" w:customStyle="1" w:styleId="lista0">
    <w:name w:val="lista"/>
    <w:pPr>
      <w:tabs>
        <w:tab w:val="left" w:pos="7088"/>
      </w:tabs>
    </w:pPr>
    <w:rPr>
      <w:noProof/>
      <w:sz w:val="24"/>
    </w:rPr>
  </w:style>
  <w:style w:type="paragraph" w:customStyle="1" w:styleId="Punkty">
    <w:name w:val="Punkty"/>
    <w:next w:val="Normalny"/>
    <w:pPr>
      <w:keepNext/>
      <w:spacing w:before="240" w:line="0" w:lineRule="atLeast"/>
    </w:pPr>
    <w:rPr>
      <w:b/>
      <w:color w:val="000000"/>
    </w:rPr>
  </w:style>
  <w:style w:type="paragraph" w:customStyle="1" w:styleId="Podpunkty">
    <w:name w:val="Podpunkty"/>
    <w:pPr>
      <w:keepNext/>
      <w:tabs>
        <w:tab w:val="left" w:pos="851"/>
        <w:tab w:val="left" w:pos="2835"/>
      </w:tabs>
      <w:spacing w:before="120"/>
      <w:ind w:left="709" w:hanging="709"/>
    </w:pPr>
    <w:rPr>
      <w:b/>
      <w:color w:val="000000"/>
    </w:rPr>
  </w:style>
  <w:style w:type="paragraph" w:styleId="Tekstpodstawowy3">
    <w:name w:val="Body Text 3"/>
    <w:basedOn w:val="Normalny"/>
    <w:pPr>
      <w:jc w:val="both"/>
    </w:pPr>
    <w:rPr>
      <w:color w:val="FF0000"/>
    </w:rPr>
  </w:style>
  <w:style w:type="paragraph" w:customStyle="1" w:styleId="CommentSubject">
    <w:name w:val="Comment Subject"/>
    <w:basedOn w:val="Tekstkomentarza"/>
    <w:next w:val="Tekstkomentarza"/>
    <w:semiHidden/>
    <w:pPr>
      <w:jc w:val="both"/>
    </w:pPr>
    <w:rPr>
      <w:b/>
      <w:bCs/>
    </w:rPr>
  </w:style>
  <w:style w:type="paragraph" w:styleId="Tekstkomentarza">
    <w:name w:val="annotation text"/>
    <w:basedOn w:val="Normalny"/>
    <w:semiHidden/>
  </w:style>
  <w:style w:type="character" w:customStyle="1" w:styleId="BodyTextChar">
    <w:name w:val="Body Text Char"/>
    <w:rPr>
      <w:lang w:val="pl-PL" w:eastAsia="pl-PL" w:bidi="ar-SA"/>
    </w:rPr>
  </w:style>
  <w:style w:type="paragraph" w:customStyle="1" w:styleId="Standardowytekst">
    <w:name w:val="Standardowy.tekst"/>
    <w:basedOn w:val="Normalny"/>
    <w:pPr>
      <w:widowControl w:val="0"/>
      <w:suppressAutoHyphens/>
      <w:jc w:val="both"/>
    </w:pPr>
    <w:rPr>
      <w:color w:val="000000"/>
    </w:rPr>
  </w:style>
  <w:style w:type="paragraph" w:styleId="Tekstpodstawowywcity3">
    <w:name w:val="Body Text Indent 3"/>
    <w:basedOn w:val="Normalny"/>
    <w:pPr>
      <w:ind w:left="1701" w:hanging="1701"/>
      <w:jc w:val="both"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Tekst">
    <w:name w:val="Tekst"/>
    <w:pPr>
      <w:tabs>
        <w:tab w:val="left" w:pos="851"/>
        <w:tab w:val="left" w:pos="1701"/>
        <w:tab w:val="left" w:pos="2835"/>
        <w:tab w:val="left" w:pos="3969"/>
      </w:tabs>
      <w:spacing w:before="120"/>
      <w:ind w:firstLine="851"/>
      <w:jc w:val="both"/>
    </w:pPr>
    <w:rPr>
      <w:rFonts w:ascii="Arial" w:hAnsi="Arial"/>
      <w:color w:val="000000"/>
    </w:rPr>
  </w:style>
  <w:style w:type="character" w:customStyle="1" w:styleId="Nagwek2Znak">
    <w:name w:val="Nagłówek 2 Znak"/>
    <w:aliases w:val="Title 2 Znak"/>
    <w:link w:val="Nagwek2"/>
    <w:rPr>
      <w:sz w:val="24"/>
      <w:lang w:val="pl-PL" w:eastAsia="pl-PL" w:bidi="ar-SA"/>
    </w:rPr>
  </w:style>
  <w:style w:type="paragraph" w:styleId="Lista">
    <w:name w:val="List"/>
    <w:basedOn w:val="Normalny"/>
    <w:pPr>
      <w:numPr>
        <w:numId w:val="1"/>
      </w:numPr>
      <w:tabs>
        <w:tab w:val="left" w:pos="-720"/>
      </w:tabs>
      <w:jc w:val="both"/>
    </w:pPr>
    <w:rPr>
      <w:lang w:val="en-GB"/>
    </w:rPr>
  </w:style>
  <w:style w:type="paragraph" w:customStyle="1" w:styleId="StylNagwek3">
    <w:name w:val="Styl Nagłówek 3"/>
    <w:aliases w:val="Title 3 + Pogrubienie"/>
    <w:basedOn w:val="Nagwek3"/>
    <w:link w:val="StylNagwek3Title3PogrubienieZnak"/>
    <w:pPr>
      <w:keepNext/>
      <w:tabs>
        <w:tab w:val="left" w:pos="1134"/>
        <w:tab w:val="left" w:pos="1701"/>
      </w:tabs>
      <w:ind w:left="30" w:hanging="30"/>
    </w:pPr>
    <w:rPr>
      <w:b w:val="0"/>
      <w:bCs/>
      <w:sz w:val="20"/>
      <w:szCs w:val="24"/>
    </w:rPr>
  </w:style>
  <w:style w:type="character" w:customStyle="1" w:styleId="StylNagwek3Title3PogrubienieZnak">
    <w:name w:val="Styl Nagłówek 3;Title 3 + Pogrubienie Znak"/>
    <w:link w:val="StylNagwek3"/>
    <w:rPr>
      <w:bCs/>
      <w:szCs w:val="24"/>
      <w:lang w:val="pl-PL" w:eastAsia="pl-PL" w:bidi="ar-SA"/>
    </w:rPr>
  </w:style>
  <w:style w:type="paragraph" w:customStyle="1" w:styleId="11wyliczanie">
    <w:name w:val="1.1. wyliczanie"/>
    <w:basedOn w:val="Normalny"/>
    <w:link w:val="11wyliczanieZnak"/>
    <w:pPr>
      <w:keepLines/>
      <w:numPr>
        <w:numId w:val="2"/>
      </w:numPr>
      <w:tabs>
        <w:tab w:val="clear" w:pos="360"/>
        <w:tab w:val="left" w:pos="-426"/>
        <w:tab w:val="num" w:pos="426"/>
        <w:tab w:val="left" w:leader="dot" w:pos="3261"/>
      </w:tabs>
      <w:ind w:left="426" w:hanging="426"/>
      <w:jc w:val="both"/>
    </w:pPr>
    <w:rPr>
      <w:sz w:val="22"/>
      <w:szCs w:val="22"/>
      <w:lang w:val="x-none" w:eastAsia="x-none"/>
    </w:rPr>
  </w:style>
  <w:style w:type="paragraph" w:customStyle="1" w:styleId="11txt">
    <w:name w:val="1.1.txt"/>
    <w:basedOn w:val="Normalny"/>
    <w:link w:val="11txtZnak"/>
    <w:pPr>
      <w:tabs>
        <w:tab w:val="left" w:pos="-426"/>
        <w:tab w:val="left" w:pos="142"/>
        <w:tab w:val="left" w:pos="1985"/>
        <w:tab w:val="left" w:pos="2041"/>
        <w:tab w:val="left" w:pos="2381"/>
        <w:tab w:val="left" w:pos="2722"/>
        <w:tab w:val="left" w:pos="3061"/>
        <w:tab w:val="left" w:pos="3402"/>
        <w:tab w:val="left" w:pos="3828"/>
        <w:tab w:val="left" w:pos="4678"/>
        <w:tab w:val="left" w:pos="5669"/>
      </w:tabs>
      <w:jc w:val="both"/>
    </w:pPr>
    <w:rPr>
      <w:sz w:val="22"/>
      <w:szCs w:val="22"/>
      <w:lang w:val="x-none" w:eastAsia="x-none"/>
    </w:rPr>
  </w:style>
  <w:style w:type="character" w:customStyle="1" w:styleId="11wyliczanieZnak">
    <w:name w:val="1.1. wyliczanie Znak"/>
    <w:link w:val="11wyliczanie"/>
    <w:rPr>
      <w:sz w:val="22"/>
      <w:szCs w:val="22"/>
      <w:lang w:val="x-none" w:eastAsia="x-none"/>
    </w:rPr>
  </w:style>
  <w:style w:type="character" w:customStyle="1" w:styleId="11txtZnak">
    <w:name w:val="1.1.txt Znak"/>
    <w:link w:val="11txt"/>
    <w:rPr>
      <w:sz w:val="22"/>
      <w:szCs w:val="22"/>
    </w:rPr>
  </w:style>
  <w:style w:type="character" w:customStyle="1" w:styleId="Nagwek7Znak">
    <w:name w:val="Nagłówek 7 Znak"/>
    <w:link w:val="Nagwek7"/>
    <w:semiHidden/>
    <w:rPr>
      <w:rFonts w:ascii="Calibri" w:eastAsia="Times New Roman" w:hAnsi="Calibri" w:cs="Times New Roman"/>
      <w:sz w:val="24"/>
      <w:szCs w:val="24"/>
    </w:rPr>
  </w:style>
  <w:style w:type="character" w:customStyle="1" w:styleId="Nagwek6Znak">
    <w:name w:val="Nagłówek 6 Znak"/>
    <w:link w:val="Nagwek6"/>
    <w:semiHidden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11wyliczanielitery">
    <w:name w:val="1.1. wyliczanie litery"/>
    <w:basedOn w:val="11wyliczanie"/>
    <w:link w:val="11wyliczanieliteryZnak"/>
    <w:pPr>
      <w:numPr>
        <w:numId w:val="0"/>
      </w:numPr>
      <w:ind w:left="567" w:hanging="567"/>
    </w:pPr>
    <w:rPr>
      <w:rFonts w:eastAsia="Calibri"/>
      <w:lang w:eastAsia="en-US"/>
    </w:rPr>
  </w:style>
  <w:style w:type="character" w:customStyle="1" w:styleId="11wyliczanieliteryZnak">
    <w:name w:val="1.1. wyliczanie litery Znak"/>
    <w:link w:val="11wyliczanielitery"/>
    <w:rPr>
      <w:rFonts w:eastAsia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rPr>
      <w:sz w:val="24"/>
    </w:rPr>
  </w:style>
  <w:style w:type="character" w:customStyle="1" w:styleId="StopkaZnak">
    <w:name w:val="Stopka Znak"/>
    <w:link w:val="Stopka"/>
    <w:uiPriority w:val="99"/>
    <w:locked/>
  </w:style>
  <w:style w:type="paragraph" w:styleId="NormalnyWeb">
    <w:name w:val="Normal (Web)"/>
    <w:basedOn w:val="Normalny"/>
    <w:rPr>
      <w:sz w:val="24"/>
      <w:szCs w:val="24"/>
    </w:rPr>
  </w:style>
  <w:style w:type="paragraph" w:customStyle="1" w:styleId="TEKST1Tre">
    <w:name w:val="TEKST_1 Treść"/>
    <w:link w:val="TEKST1TreZnak1"/>
    <w:qFormat/>
    <w:pPr>
      <w:spacing w:before="240"/>
      <w:jc w:val="both"/>
    </w:pPr>
    <w:rPr>
      <w:rFonts w:ascii="Arial" w:hAnsi="Arial"/>
    </w:rPr>
  </w:style>
  <w:style w:type="paragraph" w:customStyle="1" w:styleId="LISTA1-">
    <w:name w:val="LISTA_1 -"/>
    <w:link w:val="LISTA1-Znak"/>
    <w:qFormat/>
    <w:pPr>
      <w:numPr>
        <w:numId w:val="6"/>
      </w:numPr>
      <w:tabs>
        <w:tab w:val="left" w:pos="397"/>
      </w:tabs>
      <w:spacing w:before="60"/>
      <w:jc w:val="both"/>
    </w:pPr>
    <w:rPr>
      <w:rFonts w:ascii="Arial" w:hAnsi="Arial"/>
    </w:rPr>
  </w:style>
  <w:style w:type="character" w:customStyle="1" w:styleId="TEKST1TreZnak1">
    <w:name w:val="TEKST_1 Treść Znak1"/>
    <w:link w:val="TEKST1Tre"/>
    <w:rPr>
      <w:rFonts w:ascii="Arial" w:hAnsi="Arial"/>
    </w:rPr>
  </w:style>
  <w:style w:type="character" w:customStyle="1" w:styleId="LISTA1-Znak">
    <w:name w:val="LISTA_1 - Znak"/>
    <w:link w:val="LISTA1-"/>
    <w:rPr>
      <w:rFonts w:ascii="Arial" w:hAnsi="Arial"/>
    </w:rPr>
  </w:style>
  <w:style w:type="paragraph" w:customStyle="1" w:styleId="PrzepisyZwiazane">
    <w:name w:val="PrzepisyZwiazane"/>
    <w:basedOn w:val="Normalny"/>
    <w:link w:val="PrzepisyZwiazaneZnak"/>
    <w:uiPriority w:val="10"/>
    <w:qFormat/>
    <w:pPr>
      <w:numPr>
        <w:numId w:val="7"/>
      </w:numPr>
      <w:ind w:left="850" w:hanging="425"/>
      <w:contextualSpacing/>
      <w:jc w:val="both"/>
    </w:pPr>
    <w:rPr>
      <w:rFonts w:eastAsia="Calibri"/>
      <w:sz w:val="22"/>
      <w:szCs w:val="22"/>
      <w:lang w:val="x-none" w:eastAsia="en-US"/>
    </w:rPr>
  </w:style>
  <w:style w:type="character" w:customStyle="1" w:styleId="PrzepisyZwiazaneZnak">
    <w:name w:val="PrzepisyZwiazane Znak"/>
    <w:link w:val="PrzepisyZwiazane"/>
    <w:uiPriority w:val="10"/>
    <w:rPr>
      <w:rFonts w:eastAsia="Calibri"/>
      <w:sz w:val="22"/>
      <w:szCs w:val="22"/>
      <w:lang w:val="x-none" w:eastAsia="en-US"/>
    </w:rPr>
  </w:style>
  <w:style w:type="paragraph" w:styleId="Akapitzlist">
    <w:name w:val="List Paragraph"/>
    <w:basedOn w:val="Normalny"/>
    <w:uiPriority w:val="34"/>
    <w:qFormat/>
    <w:rsid w:val="00DE351F"/>
    <w:pPr>
      <w:ind w:left="720"/>
      <w:contextualSpacing/>
    </w:pPr>
  </w:style>
  <w:style w:type="paragraph" w:customStyle="1" w:styleId="Technical4">
    <w:name w:val="Technical 4"/>
    <w:rsid w:val="00DE351F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character" w:customStyle="1" w:styleId="NagwekZnak">
    <w:name w:val="Nagłówek Znak"/>
    <w:aliases w:val="Nagłówek strony nieparzystej Znak,Nagłówek strony Znak"/>
    <w:link w:val="Nagwek"/>
    <w:uiPriority w:val="99"/>
    <w:rsid w:val="00760BB8"/>
  </w:style>
  <w:style w:type="paragraph" w:styleId="Poprawka">
    <w:name w:val="Revision"/>
    <w:hidden/>
    <w:uiPriority w:val="99"/>
    <w:semiHidden/>
    <w:rsid w:val="002957A8"/>
  </w:style>
  <w:style w:type="paragraph" w:customStyle="1" w:styleId="tekstost">
    <w:name w:val="tekst ost"/>
    <w:basedOn w:val="Normalny"/>
    <w:link w:val="tekstostZnak"/>
    <w:rsid w:val="00B22A7F"/>
    <w:pPr>
      <w:jc w:val="both"/>
    </w:pPr>
  </w:style>
  <w:style w:type="character" w:customStyle="1" w:styleId="tekstostZnak">
    <w:name w:val="tekst ost Znak"/>
    <w:link w:val="tekstost"/>
    <w:rsid w:val="00B22A7F"/>
  </w:style>
  <w:style w:type="paragraph" w:customStyle="1" w:styleId="sstnromalny">
    <w:name w:val="sst nromalny"/>
    <w:basedOn w:val="Normalny"/>
    <w:link w:val="sstnromalnyZnak"/>
    <w:rsid w:val="00291692"/>
    <w:pPr>
      <w:keepLines/>
      <w:ind w:firstLine="709"/>
      <w:jc w:val="both"/>
    </w:pPr>
    <w:rPr>
      <w:rFonts w:ascii="Calibri" w:hAnsi="Calibri"/>
    </w:rPr>
  </w:style>
  <w:style w:type="character" w:customStyle="1" w:styleId="sstnromalnyZnak">
    <w:name w:val="sst nromalny Znak"/>
    <w:link w:val="sstnromalny"/>
    <w:rsid w:val="00291692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5</Pages>
  <Words>1375</Words>
  <Characters>8256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D.02.03.01 WYKONANIE NASYPÓW</vt:lpstr>
    </vt:vector>
  </TitlesOfParts>
  <Company>Transprojekt</Company>
  <LinksUpToDate>false</LinksUpToDate>
  <CharactersWithSpaces>9612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D.02.03.01 WYKONANIE NASYPÓW</dc:title>
  <dc:subject/>
  <dc:creator>msmaga@gddkia.gov.pl</dc:creator>
  <cp:keywords/>
  <dc:description/>
  <cp:lastModifiedBy>Rzepiel Klaudia</cp:lastModifiedBy>
  <cp:revision>32</cp:revision>
  <cp:lastPrinted>2025-03-19T13:34:00Z</cp:lastPrinted>
  <dcterms:created xsi:type="dcterms:W3CDTF">2021-12-09T11:19:00Z</dcterms:created>
  <dcterms:modified xsi:type="dcterms:W3CDTF">2025-11-06T12:30:00Z</dcterms:modified>
</cp:coreProperties>
</file>